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30182685"/>
        <w:docPartObj>
          <w:docPartGallery w:val="Cover Pages"/>
          <w:docPartUnique/>
        </w:docPartObj>
      </w:sdtPr>
      <w:sdtEndPr/>
      <w:sdtContent>
        <w:p w:rsidR="006979C7" w:rsidRDefault="006979C7"/>
        <w:tbl>
          <w:tblPr>
            <w:tblpPr w:horzAnchor="margin" w:tblpXSpec="center" w:tblpYSpec="center"/>
            <w:tblW w:w="9072" w:type="dxa"/>
            <w:tblBorders>
              <w:left w:val="single" w:sz="12" w:space="0" w:color="54A5DB"/>
            </w:tblBorders>
            <w:tblLayout w:type="fixed"/>
            <w:tblCellMar>
              <w:top w:w="57" w:type="dxa"/>
              <w:left w:w="57" w:type="dxa"/>
              <w:bottom w:w="57" w:type="dxa"/>
              <w:right w:w="57" w:type="dxa"/>
            </w:tblCellMar>
            <w:tblLook w:val="04A0" w:firstRow="1" w:lastRow="0" w:firstColumn="1" w:lastColumn="0" w:noHBand="0" w:noVBand="1"/>
          </w:tblPr>
          <w:tblGrid>
            <w:gridCol w:w="9072"/>
          </w:tblGrid>
          <w:tr w:rsidR="0069020C" w:rsidRPr="00200832" w:rsidTr="0069020C">
            <w:tc>
              <w:tcPr>
                <w:tcW w:w="9072" w:type="dxa"/>
              </w:tcPr>
              <w:sdt>
                <w:sdtPr>
                  <w:rPr>
                    <w:rFonts w:ascii="StobiSerif Medium" w:eastAsiaTheme="majorEastAsia" w:hAnsi="StobiSerif Medium" w:cstheme="majorBidi"/>
                    <w:color w:val="54A5DB"/>
                    <w:sz w:val="56"/>
                    <w:szCs w:val="56"/>
                    <w:lang w:val="mk-MK"/>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6979C7" w:rsidRPr="00200832" w:rsidRDefault="00155F84" w:rsidP="00C425E6">
                    <w:pPr>
                      <w:pStyle w:val="NoSpacing"/>
                      <w:spacing w:before="600" w:line="216" w:lineRule="auto"/>
                      <w:jc w:val="center"/>
                      <w:rPr>
                        <w:rFonts w:ascii="StobiSerif Medium" w:eastAsiaTheme="majorEastAsia" w:hAnsi="StobiSerif Medium" w:cstheme="majorBidi"/>
                        <w:color w:val="54A5DB"/>
                        <w:sz w:val="56"/>
                        <w:szCs w:val="56"/>
                        <w:lang w:val="mk-MK"/>
                      </w:rPr>
                    </w:pPr>
                    <w:r>
                      <w:rPr>
                        <w:rFonts w:ascii="StobiSerif Medium" w:eastAsiaTheme="majorEastAsia" w:hAnsi="StobiSerif Medium" w:cstheme="majorBidi"/>
                        <w:color w:val="54A5DB"/>
                        <w:sz w:val="56"/>
                        <w:szCs w:val="56"/>
                        <w:lang w:val="mk-MK"/>
                      </w:rPr>
                      <w:t>СТРАТЕШКИ ПЛАН</w:t>
                    </w:r>
                  </w:p>
                </w:sdtContent>
              </w:sdt>
            </w:tc>
          </w:tr>
          <w:tr w:rsidR="0069020C" w:rsidRPr="00200832" w:rsidTr="0069020C">
            <w:tc>
              <w:tcPr>
                <w:tcW w:w="9072" w:type="dxa"/>
                <w:tcMar>
                  <w:top w:w="216" w:type="dxa"/>
                  <w:left w:w="115" w:type="dxa"/>
                  <w:bottom w:w="216" w:type="dxa"/>
                  <w:right w:w="115" w:type="dxa"/>
                </w:tcMar>
              </w:tcPr>
              <w:p w:rsidR="006979C7" w:rsidRPr="00200832" w:rsidRDefault="006E7670" w:rsidP="0069020C">
                <w:pPr>
                  <w:pStyle w:val="NoSpacing"/>
                  <w:spacing w:after="600"/>
                  <w:jc w:val="center"/>
                  <w:rPr>
                    <w:rFonts w:ascii="StobiSerif Medium" w:hAnsi="StobiSerif Medium"/>
                    <w:color w:val="54A5DB"/>
                    <w:sz w:val="32"/>
                    <w:szCs w:val="32"/>
                    <w:lang w:val="mk-MK"/>
                  </w:rPr>
                </w:pPr>
                <w:sdt>
                  <w:sdtPr>
                    <w:rPr>
                      <w:rFonts w:ascii="StobiSerif Medium" w:hAnsi="StobiSerif Medium"/>
                      <w:color w:val="54A5DB"/>
                      <w:sz w:val="32"/>
                      <w:szCs w:val="32"/>
                      <w:lang w:val="mk-MK"/>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r w:rsidR="008958F6">
                      <w:rPr>
                        <w:rFonts w:ascii="StobiSerif Medium" w:hAnsi="StobiSerif Medium"/>
                        <w:color w:val="54A5DB"/>
                        <w:sz w:val="32"/>
                        <w:szCs w:val="32"/>
                        <w:lang w:val="mk-MK"/>
                      </w:rPr>
                      <w:t>НА ИНСПЕКЦИСКИОТ СОВЕТ 2022–2024</w:t>
                    </w:r>
                    <w:r w:rsidR="00155F84">
                      <w:rPr>
                        <w:rFonts w:ascii="StobiSerif Medium" w:hAnsi="StobiSerif Medium"/>
                        <w:color w:val="54A5DB"/>
                        <w:sz w:val="32"/>
                        <w:szCs w:val="32"/>
                        <w:lang w:val="mk-MK"/>
                      </w:rPr>
                      <w:t xml:space="preserve"> ГОДИНА</w:t>
                    </w:r>
                  </w:sdtContent>
                </w:sdt>
              </w:p>
            </w:tc>
          </w:tr>
        </w:tbl>
        <w:tbl>
          <w:tblPr>
            <w:tblpPr w:horzAnchor="margin" w:tblpXSpec="center" w:tblpYSpec="bottom"/>
            <w:tblW w:w="9072" w:type="dxa"/>
            <w:tblLayout w:type="fixed"/>
            <w:tblCellMar>
              <w:top w:w="57" w:type="dxa"/>
              <w:left w:w="57" w:type="dxa"/>
              <w:bottom w:w="57" w:type="dxa"/>
              <w:right w:w="57" w:type="dxa"/>
            </w:tblCellMar>
            <w:tblLook w:val="04A0" w:firstRow="1" w:lastRow="0" w:firstColumn="1" w:lastColumn="0" w:noHBand="0" w:noVBand="1"/>
          </w:tblPr>
          <w:tblGrid>
            <w:gridCol w:w="9072"/>
          </w:tblGrid>
          <w:tr w:rsidR="006979C7" w:rsidRPr="00200832" w:rsidTr="00200832">
            <w:tc>
              <w:tcPr>
                <w:tcW w:w="7221" w:type="dxa"/>
                <w:tcMar>
                  <w:top w:w="216" w:type="dxa"/>
                  <w:left w:w="115" w:type="dxa"/>
                  <w:bottom w:w="216" w:type="dxa"/>
                  <w:right w:w="115" w:type="dxa"/>
                </w:tcMar>
              </w:tcPr>
              <w:sdt>
                <w:sdtPr>
                  <w:rPr>
                    <w:rFonts w:ascii="StobiSerif Medium" w:hAnsi="StobiSerif Medium"/>
                    <w:color w:val="4472C4" w:themeColor="accent1"/>
                    <w:sz w:val="32"/>
                    <w:szCs w:val="32"/>
                    <w:lang w:val="mk-MK"/>
                  </w:rPr>
                  <w:alias w:val="Date"/>
                  <w:tag w:val="Date"/>
                  <w:id w:val="1340693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6979C7" w:rsidRPr="00C039E4" w:rsidRDefault="0087029C" w:rsidP="0087029C">
                    <w:pPr>
                      <w:pStyle w:val="NoSpacing"/>
                      <w:jc w:val="center"/>
                      <w:rPr>
                        <w:rFonts w:ascii="StobiSerif Medium" w:hAnsi="StobiSerif Medium"/>
                        <w:color w:val="4472C4" w:themeColor="accent1"/>
                        <w:sz w:val="32"/>
                        <w:szCs w:val="32"/>
                        <w:lang w:val="mk-MK"/>
                      </w:rPr>
                    </w:pPr>
                    <w:r>
                      <w:rPr>
                        <w:rFonts w:ascii="StobiSerif Medium" w:hAnsi="StobiSerif Medium"/>
                        <w:color w:val="4472C4" w:themeColor="accent1"/>
                        <w:sz w:val="32"/>
                        <w:szCs w:val="32"/>
                        <w:lang w:val="mk-MK"/>
                      </w:rPr>
                      <w:t>Февруари 2022</w:t>
                    </w:r>
                  </w:p>
                </w:sdtContent>
              </w:sdt>
            </w:tc>
          </w:tr>
        </w:tbl>
        <w:p w:rsidR="006979C7" w:rsidRDefault="006979C7">
          <w:pPr>
            <w:spacing w:after="160" w:line="259" w:lineRule="auto"/>
          </w:pPr>
          <w:r>
            <w:br w:type="page"/>
          </w:r>
        </w:p>
      </w:sdtContent>
    </w:sdt>
    <w:p w:rsidR="006979C7" w:rsidRDefault="006979C7">
      <w:pPr>
        <w:sectPr w:rsidR="006979C7" w:rsidSect="006979C7">
          <w:footerReference w:type="default" r:id="rId9"/>
          <w:headerReference w:type="first" r:id="rId10"/>
          <w:pgSz w:w="11906" w:h="16838" w:code="9"/>
          <w:pgMar w:top="1418" w:right="1418" w:bottom="1418" w:left="1418" w:header="851" w:footer="851" w:gutter="0"/>
          <w:pgNumType w:start="0"/>
          <w:cols w:space="708"/>
          <w:titlePg/>
          <w:docGrid w:linePitch="360"/>
        </w:sectPr>
      </w:pPr>
    </w:p>
    <w:p w:rsidR="00C90BD4" w:rsidRDefault="00C90BD4" w:rsidP="00F47B69">
      <w:pPr>
        <w:pStyle w:val="BlockText"/>
      </w:pPr>
      <w:r>
        <w:lastRenderedPageBreak/>
        <w:t xml:space="preserve">Инспекцискиот совет е сосредоточен на доследно и сеопфатно спроведување на процесите на реформа на јавната администрација, а во тој контекст и на инспекцискиот систем. Целта е ефикасно и ефективно задоволување на потребите и барањата на граѓаните и деловната заедница, преку развој на ефикасна </w:t>
      </w:r>
      <w:r w:rsidR="00295AAF">
        <w:t xml:space="preserve">и транспарентна </w:t>
      </w:r>
      <w:r>
        <w:t>инспекциска служба, како дел од јавната администрација, која ќе се потпира на интензивна дигитализација и оптимална структура.</w:t>
      </w:r>
    </w:p>
    <w:p w:rsidR="004B1AE4" w:rsidRPr="00C90BD4" w:rsidRDefault="00C90BD4" w:rsidP="00F47B69">
      <w:pPr>
        <w:pStyle w:val="BlockText"/>
      </w:pPr>
      <w:r>
        <w:t>Процесот на</w:t>
      </w:r>
      <w:r w:rsidRPr="00C90BD4">
        <w:t xml:space="preserve"> континуирано стратешко планирање</w:t>
      </w:r>
      <w:r w:rsidR="004B1AE4">
        <w:t xml:space="preserve"> овозможува најдобра платформа за ефикасно спроведување на надлежностите на Инспекцискиот совет</w:t>
      </w:r>
      <w:r>
        <w:t xml:space="preserve">, </w:t>
      </w:r>
      <w:r w:rsidR="004B1AE4">
        <w:t xml:space="preserve">и </w:t>
      </w:r>
      <w:r>
        <w:t>обезбед</w:t>
      </w:r>
      <w:r w:rsidR="004B1AE4">
        <w:t>ува гаранција за</w:t>
      </w:r>
      <w:r>
        <w:t xml:space="preserve"> </w:t>
      </w:r>
      <w:r w:rsidRPr="00C90BD4">
        <w:t xml:space="preserve">донесување на </w:t>
      </w:r>
      <w:r>
        <w:t>клучни</w:t>
      </w:r>
      <w:r w:rsidR="00F47B69">
        <w:t>те</w:t>
      </w:r>
      <w:r>
        <w:t xml:space="preserve"> </w:t>
      </w:r>
      <w:r w:rsidRPr="00C90BD4">
        <w:t>одлуки</w:t>
      </w:r>
      <w:r>
        <w:t xml:space="preserve">, </w:t>
      </w:r>
      <w:r w:rsidRPr="00C90BD4">
        <w:t xml:space="preserve">кои </w:t>
      </w:r>
      <w:r>
        <w:t xml:space="preserve">ќе овозможат </w:t>
      </w:r>
      <w:r w:rsidR="004B1AE4">
        <w:t xml:space="preserve">остварување на </w:t>
      </w:r>
      <w:r w:rsidRPr="00C90BD4">
        <w:t>визија</w:t>
      </w:r>
      <w:r w:rsidR="004B1AE4">
        <w:t>та</w:t>
      </w:r>
      <w:r w:rsidRPr="00C90BD4">
        <w:t xml:space="preserve">. </w:t>
      </w:r>
    </w:p>
    <w:p w:rsidR="00F47B69" w:rsidRPr="00F47B69" w:rsidRDefault="00F47B69" w:rsidP="00F47B69">
      <w:pPr>
        <w:pStyle w:val="BlockText"/>
      </w:pPr>
      <w:r>
        <w:t xml:space="preserve">Во тој контекст, </w:t>
      </w:r>
      <w:r w:rsidRPr="00F47B69">
        <w:t>Стратешкиот план на Инспекцискиот совет</w:t>
      </w:r>
      <w:r>
        <w:t>,</w:t>
      </w:r>
      <w:r w:rsidRPr="00F47B69">
        <w:t xml:space="preserve"> ја поставува визијата за развој и одржливост, не само на институцијата, туку и на целокупниот инспекциски систем во Република Северна Македонија.</w:t>
      </w:r>
    </w:p>
    <w:p w:rsidR="00C90BD4" w:rsidRPr="00C90BD4" w:rsidRDefault="00C90BD4" w:rsidP="00F47B69">
      <w:pPr>
        <w:pStyle w:val="BlockText"/>
      </w:pPr>
      <w:r w:rsidRPr="00C90BD4">
        <w:t>Стратешкиот развој</w:t>
      </w:r>
      <w:r w:rsidR="004B1AE4">
        <w:t xml:space="preserve"> ќе </w:t>
      </w:r>
      <w:r w:rsidR="00F47B69">
        <w:t xml:space="preserve">се </w:t>
      </w:r>
      <w:r w:rsidR="004B1AE4">
        <w:t xml:space="preserve">реализира низ неколкуте </w:t>
      </w:r>
      <w:r w:rsidRPr="00C90BD4">
        <w:t>програми</w:t>
      </w:r>
      <w:r w:rsidR="00F47B69">
        <w:t>,</w:t>
      </w:r>
      <w:r w:rsidR="004B1AE4">
        <w:t xml:space="preserve"> дефинирани</w:t>
      </w:r>
      <w:r w:rsidRPr="00C90BD4">
        <w:t xml:space="preserve"> во Стратешкиот план на </w:t>
      </w:r>
      <w:r w:rsidR="004B1AE4">
        <w:t xml:space="preserve">Советот за периодот </w:t>
      </w:r>
      <w:r w:rsidRPr="00C90BD4">
        <w:t>202</w:t>
      </w:r>
      <w:r w:rsidR="00B671C6">
        <w:t>2</w:t>
      </w:r>
      <w:r w:rsidRPr="00C90BD4">
        <w:t>-202</w:t>
      </w:r>
      <w:r w:rsidR="00B671C6">
        <w:t>4</w:t>
      </w:r>
      <w:r w:rsidR="004B1AE4">
        <w:t xml:space="preserve"> година</w:t>
      </w:r>
      <w:r w:rsidRPr="00C90BD4">
        <w:t xml:space="preserve">. </w:t>
      </w:r>
      <w:r w:rsidR="00F47B69">
        <w:t>П</w:t>
      </w:r>
      <w:r w:rsidRPr="00C90BD4">
        <w:t>лан</w:t>
      </w:r>
      <w:r w:rsidR="00F47B69">
        <w:t>от</w:t>
      </w:r>
      <w:r w:rsidRPr="00C90BD4">
        <w:t xml:space="preserve"> </w:t>
      </w:r>
      <w:r w:rsidR="004B1AE4">
        <w:t xml:space="preserve">ја </w:t>
      </w:r>
      <w:r w:rsidRPr="00C90BD4">
        <w:t>идентификува одговорн</w:t>
      </w:r>
      <w:r w:rsidR="004B1AE4">
        <w:t>оста</w:t>
      </w:r>
      <w:r w:rsidRPr="00C90BD4">
        <w:t xml:space="preserve"> за спроведувањето на </w:t>
      </w:r>
      <w:r w:rsidR="004B1AE4">
        <w:t xml:space="preserve">предвидените </w:t>
      </w:r>
      <w:r w:rsidRPr="00C90BD4">
        <w:t xml:space="preserve">активности, </w:t>
      </w:r>
      <w:r w:rsidR="004B1AE4">
        <w:t>ја определува</w:t>
      </w:r>
      <w:r w:rsidRPr="00C90BD4">
        <w:t xml:space="preserve"> временската рамка и </w:t>
      </w:r>
      <w:r w:rsidR="004B1AE4">
        <w:t xml:space="preserve">показателите </w:t>
      </w:r>
      <w:r w:rsidRPr="00C90BD4">
        <w:t>за успешност</w:t>
      </w:r>
      <w:r w:rsidR="004B1AE4">
        <w:t>, преку кои ќе се</w:t>
      </w:r>
      <w:r w:rsidRPr="00C90BD4">
        <w:t xml:space="preserve"> след</w:t>
      </w:r>
      <w:r w:rsidR="004B1AE4">
        <w:t>и</w:t>
      </w:r>
      <w:r w:rsidRPr="00C90BD4">
        <w:t xml:space="preserve"> спроведувањето на програми</w:t>
      </w:r>
      <w:r w:rsidR="004B1AE4">
        <w:t>те</w:t>
      </w:r>
      <w:r w:rsidRPr="00C90BD4">
        <w:t xml:space="preserve">, </w:t>
      </w:r>
      <w:r w:rsidR="00F47B69">
        <w:t xml:space="preserve">но </w:t>
      </w:r>
      <w:r w:rsidRPr="00C90BD4">
        <w:t xml:space="preserve">и потребните  човечки и финансиски ресурси за нивно </w:t>
      </w:r>
      <w:r w:rsidR="004B1AE4">
        <w:t>спроведување</w:t>
      </w:r>
      <w:r w:rsidRPr="00C90BD4">
        <w:t>.</w:t>
      </w:r>
    </w:p>
    <w:p w:rsidR="00F47B69" w:rsidRDefault="00F47B69" w:rsidP="00F47B69">
      <w:pPr>
        <w:pStyle w:val="BlockText"/>
      </w:pPr>
      <w:r>
        <w:t>Сепак</w:t>
      </w:r>
      <w:r w:rsidR="004B1AE4">
        <w:t>, о</w:t>
      </w:r>
      <w:r w:rsidR="004B1AE4" w:rsidRPr="00C90BD4">
        <w:t>стварување</w:t>
      </w:r>
      <w:r w:rsidR="004B1AE4">
        <w:t>то</w:t>
      </w:r>
      <w:r w:rsidR="004B1AE4" w:rsidRPr="00C90BD4">
        <w:t xml:space="preserve"> </w:t>
      </w:r>
      <w:r w:rsidR="00C90BD4" w:rsidRPr="00C90BD4">
        <w:t xml:space="preserve">на утврдените приоритети и цели, </w:t>
      </w:r>
      <w:r w:rsidR="004B1AE4">
        <w:t xml:space="preserve">бара висока </w:t>
      </w:r>
      <w:r w:rsidR="00C90BD4" w:rsidRPr="00C90BD4">
        <w:t>професионалност</w:t>
      </w:r>
      <w:r w:rsidR="004B1AE4">
        <w:t xml:space="preserve"> на сите членови на Инспекцискиот совет и </w:t>
      </w:r>
      <w:r>
        <w:t xml:space="preserve">стручно – </w:t>
      </w:r>
      <w:r w:rsidR="004B1AE4">
        <w:t>административн</w:t>
      </w:r>
      <w:r>
        <w:t>ата</w:t>
      </w:r>
      <w:r w:rsidR="004B1AE4">
        <w:t xml:space="preserve"> служб</w:t>
      </w:r>
      <w:r>
        <w:t>а</w:t>
      </w:r>
      <w:r w:rsidR="004B1AE4">
        <w:t>, но и</w:t>
      </w:r>
      <w:r w:rsidR="00C90BD4" w:rsidRPr="00C90BD4">
        <w:t xml:space="preserve"> </w:t>
      </w:r>
      <w:r w:rsidR="004B1AE4">
        <w:t xml:space="preserve">нивна целосна </w:t>
      </w:r>
      <w:r w:rsidR="00C90BD4" w:rsidRPr="00C90BD4">
        <w:t xml:space="preserve">посветеност </w:t>
      </w:r>
      <w:r w:rsidR="004B1AE4">
        <w:t xml:space="preserve">на постигнување на посакуваните резултати. </w:t>
      </w:r>
    </w:p>
    <w:p w:rsidR="00C30E47" w:rsidRPr="00F47B69" w:rsidRDefault="004B1AE4" w:rsidP="00F47B69">
      <w:pPr>
        <w:pStyle w:val="BlockText"/>
      </w:pPr>
      <w:r w:rsidRPr="00F47B69">
        <w:t xml:space="preserve">Се разбира, целосниот успех зависи и од останатите </w:t>
      </w:r>
      <w:r w:rsidR="00C90BD4" w:rsidRPr="00F47B69">
        <w:t>заинтересирани субјекти</w:t>
      </w:r>
      <w:r w:rsidRPr="00F47B69">
        <w:t xml:space="preserve">, пред се инспекциските служби, без чија </w:t>
      </w:r>
      <w:r w:rsidR="00C90BD4" w:rsidRPr="00F47B69">
        <w:t>поддршка и соработка</w:t>
      </w:r>
      <w:r w:rsidRPr="00F47B69">
        <w:t>, тоа нема да биде можно</w:t>
      </w:r>
      <w:r w:rsidR="00C90BD4" w:rsidRPr="00F47B69">
        <w:t xml:space="preserve">. </w:t>
      </w:r>
    </w:p>
    <w:p w:rsidR="00F47B69" w:rsidRPr="00F47B69" w:rsidRDefault="00F47B69" w:rsidP="00F47B69">
      <w:pPr>
        <w:pStyle w:val="Signature"/>
      </w:pPr>
      <w:r w:rsidRPr="00F47B69">
        <w:t>м-р Магдалена Филиповска Грашкоска</w:t>
      </w:r>
      <w:r w:rsidRPr="00F47B69">
        <w:br/>
        <w:t>Претседателка на Инспекциски совет</w:t>
      </w:r>
    </w:p>
    <w:p w:rsidR="00F47B69" w:rsidRPr="00F47B69" w:rsidRDefault="00F47B69" w:rsidP="00F47B69">
      <w:pPr>
        <w:pStyle w:val="Date"/>
      </w:pPr>
      <w:r w:rsidRPr="00F47B69">
        <w:t xml:space="preserve">Скопје, </w:t>
      </w:r>
      <w:r w:rsidR="0087029C">
        <w:t>февруари</w:t>
      </w:r>
      <w:r w:rsidR="008F02C5">
        <w:t xml:space="preserve"> </w:t>
      </w:r>
      <w:r w:rsidRPr="00F47B69">
        <w:t>202</w:t>
      </w:r>
      <w:r w:rsidR="0087029C">
        <w:t>2</w:t>
      </w:r>
      <w:r w:rsidRPr="00F47B69">
        <w:t xml:space="preserve"> година</w:t>
      </w:r>
    </w:p>
    <w:p w:rsidR="00200832" w:rsidRPr="00F47B69" w:rsidRDefault="00200832" w:rsidP="00F47B69">
      <w:pPr>
        <w:pStyle w:val="BodyText"/>
        <w:ind w:left="2268"/>
        <w:jc w:val="left"/>
        <w:rPr>
          <w:rFonts w:ascii="StobiSerifIt Regular" w:hAnsi="StobiSerifIt Regular"/>
          <w:color w:val="54A5DB"/>
        </w:rPr>
        <w:sectPr w:rsidR="00200832" w:rsidRPr="00F47B69" w:rsidSect="00354638">
          <w:headerReference w:type="first" r:id="rId11"/>
          <w:footerReference w:type="first" r:id="rId12"/>
          <w:type w:val="oddPage"/>
          <w:pgSz w:w="11906" w:h="16838" w:code="9"/>
          <w:pgMar w:top="1418" w:right="1418" w:bottom="1418" w:left="1418" w:header="851" w:footer="851" w:gutter="0"/>
          <w:pgNumType w:fmt="lowerRoman" w:start="1"/>
          <w:cols w:space="708"/>
          <w:titlePg/>
          <w:docGrid w:linePitch="360"/>
        </w:sectPr>
      </w:pPr>
    </w:p>
    <w:sdt>
      <w:sdtPr>
        <w:rPr>
          <w:rFonts w:ascii="StobiSans Regular" w:eastAsiaTheme="minorHAnsi" w:hAnsi="StobiSans Regular" w:cstheme="minorBidi"/>
          <w:caps w:val="0"/>
          <w:color w:val="auto"/>
          <w:sz w:val="22"/>
          <w:szCs w:val="22"/>
        </w:rPr>
        <w:id w:val="-197697646"/>
        <w:docPartObj>
          <w:docPartGallery w:val="Table of Contents"/>
          <w:docPartUnique/>
        </w:docPartObj>
      </w:sdtPr>
      <w:sdtEndPr>
        <w:rPr>
          <w:b/>
          <w:bCs/>
          <w:noProof/>
        </w:rPr>
      </w:sdtEndPr>
      <w:sdtContent>
        <w:p w:rsidR="00200832" w:rsidRPr="00205659" w:rsidRDefault="00205659" w:rsidP="00205659">
          <w:pPr>
            <w:pStyle w:val="TOCHeading"/>
          </w:pPr>
          <w:r>
            <w:t>Содржина</w:t>
          </w:r>
        </w:p>
        <w:p w:rsidR="008A3D98" w:rsidRDefault="00200832" w:rsidP="008A3D98">
          <w:pPr>
            <w:pStyle w:val="TOC1"/>
            <w:rPr>
              <w:rFonts w:asciiTheme="minorHAnsi" w:eastAsiaTheme="minorEastAsia" w:hAnsiTheme="minorHAnsi"/>
              <w:noProof/>
              <w:lang w:eastAsia="mk-MK"/>
            </w:rPr>
          </w:pPr>
          <w:r>
            <w:fldChar w:fldCharType="begin"/>
          </w:r>
          <w:r>
            <w:instrText xml:space="preserve"> TOC \o "1-3" \h \z \u </w:instrText>
          </w:r>
          <w:r>
            <w:fldChar w:fldCharType="separate"/>
          </w:r>
          <w:hyperlink w:anchor="_Toc80191692" w:history="1">
            <w:r w:rsidR="008A3D98" w:rsidRPr="00905740">
              <w:rPr>
                <w:rStyle w:val="Hyperlink"/>
                <w:noProof/>
              </w:rPr>
              <w:t>1.</w:t>
            </w:r>
            <w:r w:rsidR="008A3D98">
              <w:rPr>
                <w:rFonts w:asciiTheme="minorHAnsi" w:eastAsiaTheme="minorEastAsia" w:hAnsiTheme="minorHAnsi"/>
                <w:noProof/>
                <w:lang w:eastAsia="mk-MK"/>
              </w:rPr>
              <w:tab/>
            </w:r>
            <w:r w:rsidR="008A3D98" w:rsidRPr="00905740">
              <w:rPr>
                <w:rStyle w:val="Hyperlink"/>
                <w:noProof/>
              </w:rPr>
              <w:t>ВОВЕД</w:t>
            </w:r>
            <w:r w:rsidR="008A3D98">
              <w:rPr>
                <w:noProof/>
                <w:webHidden/>
              </w:rPr>
              <w:tab/>
            </w:r>
            <w:r w:rsidR="008A3D98">
              <w:rPr>
                <w:noProof/>
                <w:webHidden/>
              </w:rPr>
              <w:fldChar w:fldCharType="begin"/>
            </w:r>
            <w:r w:rsidR="008A3D98">
              <w:rPr>
                <w:noProof/>
                <w:webHidden/>
              </w:rPr>
              <w:instrText xml:space="preserve"> PAGEREF _Toc80191692 \h </w:instrText>
            </w:r>
            <w:r w:rsidR="008A3D98">
              <w:rPr>
                <w:noProof/>
                <w:webHidden/>
              </w:rPr>
            </w:r>
            <w:r w:rsidR="008A3D98">
              <w:rPr>
                <w:noProof/>
                <w:webHidden/>
              </w:rPr>
              <w:fldChar w:fldCharType="separate"/>
            </w:r>
            <w:r w:rsidR="006E7670">
              <w:rPr>
                <w:noProof/>
                <w:webHidden/>
              </w:rPr>
              <w:t>1</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693" w:history="1">
            <w:r w:rsidR="008A3D98" w:rsidRPr="00905740">
              <w:rPr>
                <w:rStyle w:val="Hyperlink"/>
                <w:noProof/>
              </w:rPr>
              <w:t>2.</w:t>
            </w:r>
            <w:r w:rsidR="008A3D98">
              <w:rPr>
                <w:rFonts w:asciiTheme="minorHAnsi" w:eastAsiaTheme="minorEastAsia" w:hAnsiTheme="minorHAnsi"/>
                <w:noProof/>
                <w:lang w:eastAsia="mk-MK"/>
              </w:rPr>
              <w:tab/>
            </w:r>
            <w:r w:rsidR="008A3D98" w:rsidRPr="00905740">
              <w:rPr>
                <w:rStyle w:val="Hyperlink"/>
                <w:noProof/>
              </w:rPr>
              <w:t>АНАЛИЗА НА СОСТОЈБАТА</w:t>
            </w:r>
            <w:r w:rsidR="008A3D98">
              <w:rPr>
                <w:noProof/>
                <w:webHidden/>
              </w:rPr>
              <w:tab/>
            </w:r>
            <w:r w:rsidR="008A3D98">
              <w:rPr>
                <w:noProof/>
                <w:webHidden/>
              </w:rPr>
              <w:fldChar w:fldCharType="begin"/>
            </w:r>
            <w:r w:rsidR="008A3D98">
              <w:rPr>
                <w:noProof/>
                <w:webHidden/>
              </w:rPr>
              <w:instrText xml:space="preserve"> PAGEREF _Toc80191693 \h </w:instrText>
            </w:r>
            <w:r w:rsidR="008A3D98">
              <w:rPr>
                <w:noProof/>
                <w:webHidden/>
              </w:rPr>
            </w:r>
            <w:r w:rsidR="008A3D98">
              <w:rPr>
                <w:noProof/>
                <w:webHidden/>
              </w:rPr>
              <w:fldChar w:fldCharType="separate"/>
            </w:r>
            <w:r>
              <w:rPr>
                <w:noProof/>
                <w:webHidden/>
              </w:rPr>
              <w:t>1</w:t>
            </w:r>
            <w:r w:rsidR="008A3D98">
              <w:rPr>
                <w:noProof/>
                <w:webHidden/>
              </w:rPr>
              <w:fldChar w:fldCharType="end"/>
            </w:r>
          </w:hyperlink>
        </w:p>
        <w:p w:rsidR="008A3D98" w:rsidRDefault="006E7670" w:rsidP="008A3D98">
          <w:pPr>
            <w:pStyle w:val="TOC2"/>
            <w:rPr>
              <w:rFonts w:asciiTheme="minorHAnsi" w:eastAsiaTheme="minorEastAsia" w:hAnsiTheme="minorHAnsi"/>
              <w:noProof/>
              <w:lang w:eastAsia="mk-MK"/>
            </w:rPr>
          </w:pPr>
          <w:hyperlink w:anchor="_Toc80191694" w:history="1">
            <w:r w:rsidR="008A3D98" w:rsidRPr="00905740">
              <w:rPr>
                <w:rStyle w:val="Hyperlink"/>
                <w:noProof/>
              </w:rPr>
              <w:t>2.1</w:t>
            </w:r>
            <w:r w:rsidR="008A3D98">
              <w:rPr>
                <w:rFonts w:asciiTheme="minorHAnsi" w:eastAsiaTheme="minorEastAsia" w:hAnsiTheme="minorHAnsi"/>
                <w:noProof/>
                <w:lang w:eastAsia="mk-MK"/>
              </w:rPr>
              <w:tab/>
            </w:r>
            <w:r w:rsidR="008A3D98" w:rsidRPr="00905740">
              <w:rPr>
                <w:rStyle w:val="Hyperlink"/>
                <w:noProof/>
              </w:rPr>
              <w:t>Појдовна основа</w:t>
            </w:r>
            <w:r w:rsidR="008A3D98">
              <w:rPr>
                <w:noProof/>
                <w:webHidden/>
              </w:rPr>
              <w:tab/>
            </w:r>
            <w:r w:rsidR="008A3D98">
              <w:rPr>
                <w:noProof/>
                <w:webHidden/>
              </w:rPr>
              <w:fldChar w:fldCharType="begin"/>
            </w:r>
            <w:r w:rsidR="008A3D98">
              <w:rPr>
                <w:noProof/>
                <w:webHidden/>
              </w:rPr>
              <w:instrText xml:space="preserve"> PAGEREF _Toc80191694 \h </w:instrText>
            </w:r>
            <w:r w:rsidR="008A3D98">
              <w:rPr>
                <w:noProof/>
                <w:webHidden/>
              </w:rPr>
            </w:r>
            <w:r w:rsidR="008A3D98">
              <w:rPr>
                <w:noProof/>
                <w:webHidden/>
              </w:rPr>
              <w:fldChar w:fldCharType="separate"/>
            </w:r>
            <w:r>
              <w:rPr>
                <w:noProof/>
                <w:webHidden/>
              </w:rPr>
              <w:t>1</w:t>
            </w:r>
            <w:r w:rsidR="008A3D98">
              <w:rPr>
                <w:noProof/>
                <w:webHidden/>
              </w:rPr>
              <w:fldChar w:fldCharType="end"/>
            </w:r>
          </w:hyperlink>
        </w:p>
        <w:p w:rsidR="008A3D98" w:rsidRDefault="006E7670" w:rsidP="008A3D98">
          <w:pPr>
            <w:pStyle w:val="TOC2"/>
            <w:rPr>
              <w:rFonts w:asciiTheme="minorHAnsi" w:eastAsiaTheme="minorEastAsia" w:hAnsiTheme="minorHAnsi"/>
              <w:noProof/>
              <w:lang w:eastAsia="mk-MK"/>
            </w:rPr>
          </w:pPr>
          <w:hyperlink w:anchor="_Toc80191695" w:history="1">
            <w:r w:rsidR="008A3D98" w:rsidRPr="00905740">
              <w:rPr>
                <w:rStyle w:val="Hyperlink"/>
                <w:noProof/>
              </w:rPr>
              <w:t>2.2</w:t>
            </w:r>
            <w:r w:rsidR="008A3D98">
              <w:rPr>
                <w:rFonts w:asciiTheme="minorHAnsi" w:eastAsiaTheme="minorEastAsia" w:hAnsiTheme="minorHAnsi"/>
                <w:noProof/>
                <w:lang w:eastAsia="mk-MK"/>
              </w:rPr>
              <w:tab/>
            </w:r>
            <w:r w:rsidR="008A3D98" w:rsidRPr="00905740">
              <w:rPr>
                <w:rStyle w:val="Hyperlink"/>
                <w:noProof/>
              </w:rPr>
              <w:t>СВОТ анализа</w:t>
            </w:r>
            <w:r w:rsidR="008A3D98">
              <w:rPr>
                <w:noProof/>
                <w:webHidden/>
              </w:rPr>
              <w:tab/>
            </w:r>
            <w:r w:rsidR="008A3D98">
              <w:rPr>
                <w:noProof/>
                <w:webHidden/>
              </w:rPr>
              <w:fldChar w:fldCharType="begin"/>
            </w:r>
            <w:r w:rsidR="008A3D98">
              <w:rPr>
                <w:noProof/>
                <w:webHidden/>
              </w:rPr>
              <w:instrText xml:space="preserve"> PAGEREF _Toc80191695 \h </w:instrText>
            </w:r>
            <w:r w:rsidR="008A3D98">
              <w:rPr>
                <w:noProof/>
                <w:webHidden/>
              </w:rPr>
            </w:r>
            <w:r w:rsidR="008A3D98">
              <w:rPr>
                <w:noProof/>
                <w:webHidden/>
              </w:rPr>
              <w:fldChar w:fldCharType="separate"/>
            </w:r>
            <w:r>
              <w:rPr>
                <w:noProof/>
                <w:webHidden/>
              </w:rPr>
              <w:t>2</w:t>
            </w:r>
            <w:r w:rsidR="008A3D98">
              <w:rPr>
                <w:noProof/>
                <w:webHidden/>
              </w:rPr>
              <w:fldChar w:fldCharType="end"/>
            </w:r>
          </w:hyperlink>
        </w:p>
        <w:p w:rsidR="008A3D98" w:rsidRDefault="006E7670" w:rsidP="008A3D98">
          <w:pPr>
            <w:pStyle w:val="TOC3"/>
            <w:rPr>
              <w:rFonts w:asciiTheme="minorHAnsi" w:eastAsiaTheme="minorEastAsia" w:hAnsiTheme="minorHAnsi"/>
              <w:noProof/>
              <w:lang w:eastAsia="mk-MK"/>
            </w:rPr>
          </w:pPr>
          <w:hyperlink w:anchor="_Toc80191696" w:history="1">
            <w:r w:rsidR="008A3D98" w:rsidRPr="00905740">
              <w:rPr>
                <w:rStyle w:val="Hyperlink"/>
                <w:noProof/>
              </w:rPr>
              <w:t>2.2.1</w:t>
            </w:r>
            <w:r w:rsidR="008A3D98">
              <w:rPr>
                <w:rFonts w:asciiTheme="minorHAnsi" w:eastAsiaTheme="minorEastAsia" w:hAnsiTheme="minorHAnsi"/>
                <w:noProof/>
                <w:lang w:eastAsia="mk-MK"/>
              </w:rPr>
              <w:tab/>
            </w:r>
            <w:r w:rsidR="008A3D98" w:rsidRPr="00905740">
              <w:rPr>
                <w:rStyle w:val="Hyperlink"/>
                <w:noProof/>
              </w:rPr>
              <w:t>Интерни стратегиски фактори</w:t>
            </w:r>
            <w:r w:rsidR="008A3D98">
              <w:rPr>
                <w:noProof/>
                <w:webHidden/>
              </w:rPr>
              <w:tab/>
            </w:r>
            <w:r w:rsidR="008A3D98">
              <w:rPr>
                <w:noProof/>
                <w:webHidden/>
              </w:rPr>
              <w:fldChar w:fldCharType="begin"/>
            </w:r>
            <w:r w:rsidR="008A3D98">
              <w:rPr>
                <w:noProof/>
                <w:webHidden/>
              </w:rPr>
              <w:instrText xml:space="preserve"> PAGEREF _Toc80191696 \h </w:instrText>
            </w:r>
            <w:r w:rsidR="008A3D98">
              <w:rPr>
                <w:noProof/>
                <w:webHidden/>
              </w:rPr>
            </w:r>
            <w:r w:rsidR="008A3D98">
              <w:rPr>
                <w:noProof/>
                <w:webHidden/>
              </w:rPr>
              <w:fldChar w:fldCharType="separate"/>
            </w:r>
            <w:r>
              <w:rPr>
                <w:noProof/>
                <w:webHidden/>
              </w:rPr>
              <w:t>2</w:t>
            </w:r>
            <w:r w:rsidR="008A3D98">
              <w:rPr>
                <w:noProof/>
                <w:webHidden/>
              </w:rPr>
              <w:fldChar w:fldCharType="end"/>
            </w:r>
          </w:hyperlink>
        </w:p>
        <w:p w:rsidR="008A3D98" w:rsidRDefault="006E7670">
          <w:pPr>
            <w:pStyle w:val="TOC3"/>
            <w:rPr>
              <w:rFonts w:asciiTheme="minorHAnsi" w:eastAsiaTheme="minorEastAsia" w:hAnsiTheme="minorHAnsi"/>
              <w:noProof/>
              <w:lang w:eastAsia="mk-MK"/>
            </w:rPr>
          </w:pPr>
          <w:hyperlink w:anchor="_Toc80191697" w:history="1">
            <w:r w:rsidR="008A3D98" w:rsidRPr="00905740">
              <w:rPr>
                <w:rStyle w:val="Hyperlink"/>
                <w:noProof/>
              </w:rPr>
              <w:t>2.2.2</w:t>
            </w:r>
            <w:r w:rsidR="008A3D98">
              <w:rPr>
                <w:rFonts w:asciiTheme="minorHAnsi" w:eastAsiaTheme="minorEastAsia" w:hAnsiTheme="minorHAnsi"/>
                <w:noProof/>
                <w:lang w:eastAsia="mk-MK"/>
              </w:rPr>
              <w:tab/>
            </w:r>
            <w:r w:rsidR="008A3D98" w:rsidRPr="00905740">
              <w:rPr>
                <w:rStyle w:val="Hyperlink"/>
                <w:noProof/>
              </w:rPr>
              <w:t>Екстерни стратегиски фактори</w:t>
            </w:r>
            <w:r w:rsidR="008A3D98">
              <w:rPr>
                <w:noProof/>
                <w:webHidden/>
              </w:rPr>
              <w:tab/>
            </w:r>
            <w:r w:rsidR="008A3D98">
              <w:rPr>
                <w:noProof/>
                <w:webHidden/>
              </w:rPr>
              <w:fldChar w:fldCharType="begin"/>
            </w:r>
            <w:r w:rsidR="008A3D98">
              <w:rPr>
                <w:noProof/>
                <w:webHidden/>
              </w:rPr>
              <w:instrText xml:space="preserve"> PAGEREF _Toc80191697 \h </w:instrText>
            </w:r>
            <w:r w:rsidR="008A3D98">
              <w:rPr>
                <w:noProof/>
                <w:webHidden/>
              </w:rPr>
            </w:r>
            <w:r w:rsidR="008A3D98">
              <w:rPr>
                <w:noProof/>
                <w:webHidden/>
              </w:rPr>
              <w:fldChar w:fldCharType="separate"/>
            </w:r>
            <w:r>
              <w:rPr>
                <w:noProof/>
                <w:webHidden/>
              </w:rPr>
              <w:t>3</w:t>
            </w:r>
            <w:r w:rsidR="008A3D98">
              <w:rPr>
                <w:noProof/>
                <w:webHidden/>
              </w:rPr>
              <w:fldChar w:fldCharType="end"/>
            </w:r>
          </w:hyperlink>
        </w:p>
        <w:p w:rsidR="008A3D98" w:rsidRDefault="006E7670" w:rsidP="008A3D98">
          <w:pPr>
            <w:pStyle w:val="TOC2"/>
            <w:rPr>
              <w:rFonts w:asciiTheme="minorHAnsi" w:eastAsiaTheme="minorEastAsia" w:hAnsiTheme="minorHAnsi"/>
              <w:noProof/>
              <w:lang w:eastAsia="mk-MK"/>
            </w:rPr>
          </w:pPr>
          <w:hyperlink w:anchor="_Toc80191698" w:history="1">
            <w:r w:rsidR="008A3D98" w:rsidRPr="00905740">
              <w:rPr>
                <w:rStyle w:val="Hyperlink"/>
                <w:noProof/>
              </w:rPr>
              <w:t>2.3</w:t>
            </w:r>
            <w:r w:rsidR="008A3D98">
              <w:rPr>
                <w:rFonts w:asciiTheme="minorHAnsi" w:eastAsiaTheme="minorEastAsia" w:hAnsiTheme="minorHAnsi"/>
                <w:noProof/>
                <w:lang w:eastAsia="mk-MK"/>
              </w:rPr>
              <w:tab/>
            </w:r>
            <w:r w:rsidR="008A3D98" w:rsidRPr="00905740">
              <w:rPr>
                <w:rStyle w:val="Hyperlink"/>
                <w:noProof/>
              </w:rPr>
              <w:t>ПЕСТЛЕ  анализа</w:t>
            </w:r>
            <w:r w:rsidR="008A3D98">
              <w:rPr>
                <w:noProof/>
                <w:webHidden/>
              </w:rPr>
              <w:tab/>
            </w:r>
            <w:r w:rsidR="008A3D98">
              <w:rPr>
                <w:noProof/>
                <w:webHidden/>
              </w:rPr>
              <w:fldChar w:fldCharType="begin"/>
            </w:r>
            <w:r w:rsidR="008A3D98">
              <w:rPr>
                <w:noProof/>
                <w:webHidden/>
              </w:rPr>
              <w:instrText xml:space="preserve"> PAGEREF _Toc80191698 \h </w:instrText>
            </w:r>
            <w:r w:rsidR="008A3D98">
              <w:rPr>
                <w:noProof/>
                <w:webHidden/>
              </w:rPr>
            </w:r>
            <w:r w:rsidR="008A3D98">
              <w:rPr>
                <w:noProof/>
                <w:webHidden/>
              </w:rPr>
              <w:fldChar w:fldCharType="separate"/>
            </w:r>
            <w:r>
              <w:rPr>
                <w:noProof/>
                <w:webHidden/>
              </w:rPr>
              <w:t>3</w:t>
            </w:r>
            <w:r w:rsidR="008A3D98">
              <w:rPr>
                <w:noProof/>
                <w:webHidden/>
              </w:rPr>
              <w:fldChar w:fldCharType="end"/>
            </w:r>
          </w:hyperlink>
        </w:p>
        <w:p w:rsidR="008A3D98" w:rsidRDefault="006E7670" w:rsidP="008A3D98">
          <w:pPr>
            <w:pStyle w:val="TOC2"/>
            <w:rPr>
              <w:rFonts w:asciiTheme="minorHAnsi" w:eastAsiaTheme="minorEastAsia" w:hAnsiTheme="minorHAnsi"/>
              <w:noProof/>
              <w:lang w:eastAsia="mk-MK"/>
            </w:rPr>
          </w:pPr>
          <w:hyperlink w:anchor="_Toc80191699" w:history="1">
            <w:r w:rsidR="008A3D98" w:rsidRPr="00905740">
              <w:rPr>
                <w:rStyle w:val="Hyperlink"/>
                <w:noProof/>
              </w:rPr>
              <w:t>2.4</w:t>
            </w:r>
            <w:r w:rsidR="008A3D98">
              <w:rPr>
                <w:rFonts w:asciiTheme="minorHAnsi" w:eastAsiaTheme="minorEastAsia" w:hAnsiTheme="minorHAnsi"/>
                <w:noProof/>
                <w:lang w:eastAsia="mk-MK"/>
              </w:rPr>
              <w:tab/>
            </w:r>
            <w:r w:rsidR="008A3D98" w:rsidRPr="00905740">
              <w:rPr>
                <w:rStyle w:val="Hyperlink"/>
                <w:noProof/>
              </w:rPr>
              <w:t>Преземени мерки и очекувани резултати</w:t>
            </w:r>
            <w:r w:rsidR="008A3D98">
              <w:rPr>
                <w:noProof/>
                <w:webHidden/>
              </w:rPr>
              <w:tab/>
            </w:r>
            <w:r w:rsidR="008A3D98">
              <w:rPr>
                <w:noProof/>
                <w:webHidden/>
              </w:rPr>
              <w:fldChar w:fldCharType="begin"/>
            </w:r>
            <w:r w:rsidR="008A3D98">
              <w:rPr>
                <w:noProof/>
                <w:webHidden/>
              </w:rPr>
              <w:instrText xml:space="preserve"> PAGEREF _Toc80191699 \h </w:instrText>
            </w:r>
            <w:r w:rsidR="008A3D98">
              <w:rPr>
                <w:noProof/>
                <w:webHidden/>
              </w:rPr>
            </w:r>
            <w:r w:rsidR="008A3D98">
              <w:rPr>
                <w:noProof/>
                <w:webHidden/>
              </w:rPr>
              <w:fldChar w:fldCharType="separate"/>
            </w:r>
            <w:r>
              <w:rPr>
                <w:noProof/>
                <w:webHidden/>
              </w:rPr>
              <w:t>4</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00" w:history="1">
            <w:r w:rsidR="008A3D98" w:rsidRPr="00905740">
              <w:rPr>
                <w:rStyle w:val="Hyperlink"/>
                <w:noProof/>
              </w:rPr>
              <w:t>3.</w:t>
            </w:r>
            <w:r w:rsidR="008A3D98">
              <w:rPr>
                <w:rFonts w:asciiTheme="minorHAnsi" w:eastAsiaTheme="minorEastAsia" w:hAnsiTheme="minorHAnsi"/>
                <w:noProof/>
                <w:lang w:eastAsia="mk-MK"/>
              </w:rPr>
              <w:tab/>
            </w:r>
            <w:r w:rsidR="008A3D98" w:rsidRPr="00905740">
              <w:rPr>
                <w:rStyle w:val="Hyperlink"/>
                <w:noProof/>
              </w:rPr>
              <w:t>ИСТОРИСКИ РАЗВОЈ</w:t>
            </w:r>
            <w:r w:rsidR="008A3D98">
              <w:rPr>
                <w:noProof/>
                <w:webHidden/>
              </w:rPr>
              <w:tab/>
            </w:r>
            <w:r w:rsidR="008A3D98">
              <w:rPr>
                <w:noProof/>
                <w:webHidden/>
              </w:rPr>
              <w:fldChar w:fldCharType="begin"/>
            </w:r>
            <w:r w:rsidR="008A3D98">
              <w:rPr>
                <w:noProof/>
                <w:webHidden/>
              </w:rPr>
              <w:instrText xml:space="preserve"> PAGEREF _Toc80191700 \h </w:instrText>
            </w:r>
            <w:r w:rsidR="008A3D98">
              <w:rPr>
                <w:noProof/>
                <w:webHidden/>
              </w:rPr>
            </w:r>
            <w:r w:rsidR="008A3D98">
              <w:rPr>
                <w:noProof/>
                <w:webHidden/>
              </w:rPr>
              <w:fldChar w:fldCharType="separate"/>
            </w:r>
            <w:r>
              <w:rPr>
                <w:noProof/>
                <w:webHidden/>
              </w:rPr>
              <w:t>5</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01" w:history="1">
            <w:r w:rsidR="008A3D98" w:rsidRPr="00905740">
              <w:rPr>
                <w:rStyle w:val="Hyperlink"/>
                <w:noProof/>
              </w:rPr>
              <w:t>4.</w:t>
            </w:r>
            <w:r w:rsidR="008A3D98">
              <w:rPr>
                <w:rFonts w:asciiTheme="minorHAnsi" w:eastAsiaTheme="minorEastAsia" w:hAnsiTheme="minorHAnsi"/>
                <w:noProof/>
                <w:lang w:eastAsia="mk-MK"/>
              </w:rPr>
              <w:tab/>
            </w:r>
            <w:r w:rsidR="008A3D98" w:rsidRPr="00905740">
              <w:rPr>
                <w:rStyle w:val="Hyperlink"/>
                <w:noProof/>
              </w:rPr>
              <w:t>АНАЛИЗА НА ПРАВНАТА РАМКА</w:t>
            </w:r>
            <w:r w:rsidR="008A3D98">
              <w:rPr>
                <w:noProof/>
                <w:webHidden/>
              </w:rPr>
              <w:tab/>
            </w:r>
            <w:r w:rsidR="008A3D98">
              <w:rPr>
                <w:noProof/>
                <w:webHidden/>
              </w:rPr>
              <w:fldChar w:fldCharType="begin"/>
            </w:r>
            <w:r w:rsidR="008A3D98">
              <w:rPr>
                <w:noProof/>
                <w:webHidden/>
              </w:rPr>
              <w:instrText xml:space="preserve"> PAGEREF _Toc80191701 \h </w:instrText>
            </w:r>
            <w:r w:rsidR="008A3D98">
              <w:rPr>
                <w:noProof/>
                <w:webHidden/>
              </w:rPr>
            </w:r>
            <w:r w:rsidR="008A3D98">
              <w:rPr>
                <w:noProof/>
                <w:webHidden/>
              </w:rPr>
              <w:fldChar w:fldCharType="separate"/>
            </w:r>
            <w:r>
              <w:rPr>
                <w:noProof/>
                <w:webHidden/>
              </w:rPr>
              <w:t>5</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02" w:history="1">
            <w:r w:rsidR="008A3D98" w:rsidRPr="00905740">
              <w:rPr>
                <w:rStyle w:val="Hyperlink"/>
                <w:noProof/>
              </w:rPr>
              <w:t>5.</w:t>
            </w:r>
            <w:r w:rsidR="008A3D98">
              <w:rPr>
                <w:rFonts w:asciiTheme="minorHAnsi" w:eastAsiaTheme="minorEastAsia" w:hAnsiTheme="minorHAnsi"/>
                <w:noProof/>
                <w:lang w:eastAsia="mk-MK"/>
              </w:rPr>
              <w:tab/>
            </w:r>
            <w:r w:rsidR="008A3D98" w:rsidRPr="00905740">
              <w:rPr>
                <w:rStyle w:val="Hyperlink"/>
                <w:noProof/>
              </w:rPr>
              <w:t>ПРИНЦИПИ И ВРЕДНОСТИ ВО РАБОТЕЊЕТО</w:t>
            </w:r>
            <w:r w:rsidR="008A3D98">
              <w:rPr>
                <w:noProof/>
                <w:webHidden/>
              </w:rPr>
              <w:tab/>
            </w:r>
            <w:r w:rsidR="008A3D98">
              <w:rPr>
                <w:noProof/>
                <w:webHidden/>
              </w:rPr>
              <w:fldChar w:fldCharType="begin"/>
            </w:r>
            <w:r w:rsidR="008A3D98">
              <w:rPr>
                <w:noProof/>
                <w:webHidden/>
              </w:rPr>
              <w:instrText xml:space="preserve"> PAGEREF _Toc80191702 \h </w:instrText>
            </w:r>
            <w:r w:rsidR="008A3D98">
              <w:rPr>
                <w:noProof/>
                <w:webHidden/>
              </w:rPr>
            </w:r>
            <w:r w:rsidR="008A3D98">
              <w:rPr>
                <w:noProof/>
                <w:webHidden/>
              </w:rPr>
              <w:fldChar w:fldCharType="separate"/>
            </w:r>
            <w:r>
              <w:rPr>
                <w:noProof/>
                <w:webHidden/>
              </w:rPr>
              <w:t>7</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03" w:history="1">
            <w:r w:rsidR="008A3D98" w:rsidRPr="00905740">
              <w:rPr>
                <w:rStyle w:val="Hyperlink"/>
                <w:noProof/>
              </w:rPr>
              <w:t>6.</w:t>
            </w:r>
            <w:r w:rsidR="008A3D98">
              <w:rPr>
                <w:rFonts w:asciiTheme="minorHAnsi" w:eastAsiaTheme="minorEastAsia" w:hAnsiTheme="minorHAnsi"/>
                <w:noProof/>
                <w:lang w:eastAsia="mk-MK"/>
              </w:rPr>
              <w:tab/>
            </w:r>
            <w:r w:rsidR="008A3D98" w:rsidRPr="00905740">
              <w:rPr>
                <w:rStyle w:val="Hyperlink"/>
                <w:noProof/>
              </w:rPr>
              <w:t>МИСИЈА</w:t>
            </w:r>
            <w:r w:rsidR="008A3D98">
              <w:rPr>
                <w:noProof/>
                <w:webHidden/>
              </w:rPr>
              <w:tab/>
            </w:r>
            <w:r w:rsidR="008A3D98">
              <w:rPr>
                <w:noProof/>
                <w:webHidden/>
              </w:rPr>
              <w:fldChar w:fldCharType="begin"/>
            </w:r>
            <w:r w:rsidR="008A3D98">
              <w:rPr>
                <w:noProof/>
                <w:webHidden/>
              </w:rPr>
              <w:instrText xml:space="preserve"> PAGEREF _Toc80191703 \h </w:instrText>
            </w:r>
            <w:r w:rsidR="008A3D98">
              <w:rPr>
                <w:noProof/>
                <w:webHidden/>
              </w:rPr>
            </w:r>
            <w:r w:rsidR="008A3D98">
              <w:rPr>
                <w:noProof/>
                <w:webHidden/>
              </w:rPr>
              <w:fldChar w:fldCharType="separate"/>
            </w:r>
            <w:r>
              <w:rPr>
                <w:noProof/>
                <w:webHidden/>
              </w:rPr>
              <w:t>7</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04" w:history="1">
            <w:r w:rsidR="008A3D98" w:rsidRPr="00905740">
              <w:rPr>
                <w:rStyle w:val="Hyperlink"/>
                <w:noProof/>
              </w:rPr>
              <w:t>7.</w:t>
            </w:r>
            <w:r w:rsidR="008A3D98">
              <w:rPr>
                <w:rFonts w:asciiTheme="minorHAnsi" w:eastAsiaTheme="minorEastAsia" w:hAnsiTheme="minorHAnsi"/>
                <w:noProof/>
                <w:lang w:eastAsia="mk-MK"/>
              </w:rPr>
              <w:tab/>
            </w:r>
            <w:r w:rsidR="008A3D98" w:rsidRPr="00905740">
              <w:rPr>
                <w:rStyle w:val="Hyperlink"/>
                <w:noProof/>
              </w:rPr>
              <w:t>ВИЗИЈА</w:t>
            </w:r>
            <w:r w:rsidR="008A3D98">
              <w:rPr>
                <w:noProof/>
                <w:webHidden/>
              </w:rPr>
              <w:tab/>
            </w:r>
            <w:r w:rsidR="008A3D98">
              <w:rPr>
                <w:noProof/>
                <w:webHidden/>
              </w:rPr>
              <w:fldChar w:fldCharType="begin"/>
            </w:r>
            <w:r w:rsidR="008A3D98">
              <w:rPr>
                <w:noProof/>
                <w:webHidden/>
              </w:rPr>
              <w:instrText xml:space="preserve"> PAGEREF _Toc80191704 \h </w:instrText>
            </w:r>
            <w:r w:rsidR="008A3D98">
              <w:rPr>
                <w:noProof/>
                <w:webHidden/>
              </w:rPr>
            </w:r>
            <w:r w:rsidR="008A3D98">
              <w:rPr>
                <w:noProof/>
                <w:webHidden/>
              </w:rPr>
              <w:fldChar w:fldCharType="separate"/>
            </w:r>
            <w:r>
              <w:rPr>
                <w:noProof/>
                <w:webHidden/>
              </w:rPr>
              <w:t>8</w:t>
            </w:r>
            <w:r w:rsidR="008A3D98">
              <w:rPr>
                <w:noProof/>
                <w:webHidden/>
              </w:rPr>
              <w:fldChar w:fldCharType="end"/>
            </w:r>
          </w:hyperlink>
        </w:p>
        <w:p w:rsidR="008A3D98" w:rsidRDefault="006E7670">
          <w:pPr>
            <w:pStyle w:val="TOC1"/>
            <w:rPr>
              <w:rFonts w:asciiTheme="minorHAnsi" w:eastAsiaTheme="minorEastAsia" w:hAnsiTheme="minorHAnsi"/>
              <w:noProof/>
              <w:lang w:eastAsia="mk-MK"/>
            </w:rPr>
          </w:pPr>
          <w:hyperlink w:anchor="_Toc80191705" w:history="1">
            <w:r w:rsidR="008A3D98" w:rsidRPr="00905740">
              <w:rPr>
                <w:rStyle w:val="Hyperlink"/>
                <w:noProof/>
              </w:rPr>
              <w:t>8.</w:t>
            </w:r>
            <w:r w:rsidR="008A3D98">
              <w:rPr>
                <w:rFonts w:asciiTheme="minorHAnsi" w:eastAsiaTheme="minorEastAsia" w:hAnsiTheme="minorHAnsi"/>
                <w:noProof/>
                <w:lang w:eastAsia="mk-MK"/>
              </w:rPr>
              <w:tab/>
            </w:r>
            <w:r w:rsidR="008A3D98" w:rsidRPr="00905740">
              <w:rPr>
                <w:rStyle w:val="Hyperlink"/>
                <w:noProof/>
              </w:rPr>
              <w:t>ЗАДАЧИ И ОБВРСКИ НА ИНСПЕКЦИСКИОТ СОВЕТ</w:t>
            </w:r>
            <w:r w:rsidR="008A3D98">
              <w:rPr>
                <w:noProof/>
                <w:webHidden/>
              </w:rPr>
              <w:tab/>
            </w:r>
            <w:r w:rsidR="008A3D98">
              <w:rPr>
                <w:noProof/>
                <w:webHidden/>
              </w:rPr>
              <w:fldChar w:fldCharType="begin"/>
            </w:r>
            <w:r w:rsidR="008A3D98">
              <w:rPr>
                <w:noProof/>
                <w:webHidden/>
              </w:rPr>
              <w:instrText xml:space="preserve"> PAGEREF _Toc80191705 \h </w:instrText>
            </w:r>
            <w:r w:rsidR="008A3D98">
              <w:rPr>
                <w:noProof/>
                <w:webHidden/>
              </w:rPr>
            </w:r>
            <w:r w:rsidR="008A3D98">
              <w:rPr>
                <w:noProof/>
                <w:webHidden/>
              </w:rPr>
              <w:fldChar w:fldCharType="separate"/>
            </w:r>
            <w:r>
              <w:rPr>
                <w:noProof/>
                <w:webHidden/>
              </w:rPr>
              <w:t>8</w:t>
            </w:r>
            <w:r w:rsidR="008A3D98">
              <w:rPr>
                <w:noProof/>
                <w:webHidden/>
              </w:rPr>
              <w:fldChar w:fldCharType="end"/>
            </w:r>
          </w:hyperlink>
        </w:p>
        <w:p w:rsidR="008A3D98" w:rsidRDefault="006E7670">
          <w:pPr>
            <w:pStyle w:val="TOC1"/>
            <w:rPr>
              <w:rFonts w:asciiTheme="minorHAnsi" w:eastAsiaTheme="minorEastAsia" w:hAnsiTheme="minorHAnsi"/>
              <w:noProof/>
              <w:lang w:eastAsia="mk-MK"/>
            </w:rPr>
          </w:pPr>
          <w:hyperlink w:anchor="_Toc80191706" w:history="1">
            <w:r w:rsidR="008A3D98" w:rsidRPr="00905740">
              <w:rPr>
                <w:rStyle w:val="Hyperlink"/>
                <w:noProof/>
              </w:rPr>
              <w:t>9.</w:t>
            </w:r>
            <w:r w:rsidR="008A3D98">
              <w:rPr>
                <w:rFonts w:asciiTheme="minorHAnsi" w:eastAsiaTheme="minorEastAsia" w:hAnsiTheme="minorHAnsi"/>
                <w:noProof/>
                <w:lang w:eastAsia="mk-MK"/>
              </w:rPr>
              <w:tab/>
            </w:r>
            <w:r w:rsidR="008A3D98" w:rsidRPr="00905740">
              <w:rPr>
                <w:rStyle w:val="Hyperlink"/>
                <w:noProof/>
              </w:rPr>
              <w:t>СПЕЦИФИЧНОСТ НА ИНСПЕКЦИСКИОТ СОВЕТ</w:t>
            </w:r>
            <w:r w:rsidR="008A3D98">
              <w:rPr>
                <w:noProof/>
                <w:webHidden/>
              </w:rPr>
              <w:tab/>
            </w:r>
            <w:r w:rsidR="008A3D98">
              <w:rPr>
                <w:noProof/>
                <w:webHidden/>
              </w:rPr>
              <w:fldChar w:fldCharType="begin"/>
            </w:r>
            <w:r w:rsidR="008A3D98">
              <w:rPr>
                <w:noProof/>
                <w:webHidden/>
              </w:rPr>
              <w:instrText xml:space="preserve"> PAGEREF _Toc80191706 \h </w:instrText>
            </w:r>
            <w:r w:rsidR="008A3D98">
              <w:rPr>
                <w:noProof/>
                <w:webHidden/>
              </w:rPr>
            </w:r>
            <w:r w:rsidR="008A3D98">
              <w:rPr>
                <w:noProof/>
                <w:webHidden/>
              </w:rPr>
              <w:fldChar w:fldCharType="separate"/>
            </w:r>
            <w:r>
              <w:rPr>
                <w:noProof/>
                <w:webHidden/>
              </w:rPr>
              <w:t>9</w:t>
            </w:r>
            <w:r w:rsidR="008A3D98">
              <w:rPr>
                <w:noProof/>
                <w:webHidden/>
              </w:rPr>
              <w:fldChar w:fldCharType="end"/>
            </w:r>
          </w:hyperlink>
        </w:p>
        <w:p w:rsidR="008A3D98" w:rsidRDefault="006E7670">
          <w:pPr>
            <w:pStyle w:val="TOC2"/>
            <w:rPr>
              <w:rFonts w:asciiTheme="minorHAnsi" w:eastAsiaTheme="minorEastAsia" w:hAnsiTheme="minorHAnsi"/>
              <w:noProof/>
              <w:lang w:eastAsia="mk-MK"/>
            </w:rPr>
          </w:pPr>
          <w:hyperlink w:anchor="_Toc80191707" w:history="1">
            <w:r w:rsidR="008A3D98" w:rsidRPr="00905740">
              <w:rPr>
                <w:rStyle w:val="Hyperlink"/>
                <w:noProof/>
              </w:rPr>
              <w:t>9.1</w:t>
            </w:r>
            <w:r w:rsidR="008A3D98">
              <w:rPr>
                <w:rFonts w:asciiTheme="minorHAnsi" w:eastAsiaTheme="minorEastAsia" w:hAnsiTheme="minorHAnsi"/>
                <w:noProof/>
                <w:lang w:eastAsia="mk-MK"/>
              </w:rPr>
              <w:tab/>
            </w:r>
            <w:r w:rsidR="008A3D98" w:rsidRPr="00905740">
              <w:rPr>
                <w:rStyle w:val="Hyperlink"/>
                <w:noProof/>
              </w:rPr>
              <w:t>Инспекциски служби</w:t>
            </w:r>
            <w:r w:rsidR="008A3D98">
              <w:rPr>
                <w:noProof/>
                <w:webHidden/>
              </w:rPr>
              <w:tab/>
            </w:r>
            <w:r w:rsidR="008A3D98">
              <w:rPr>
                <w:noProof/>
                <w:webHidden/>
              </w:rPr>
              <w:fldChar w:fldCharType="begin"/>
            </w:r>
            <w:r w:rsidR="008A3D98">
              <w:rPr>
                <w:noProof/>
                <w:webHidden/>
              </w:rPr>
              <w:instrText xml:space="preserve"> PAGEREF _Toc80191707 \h </w:instrText>
            </w:r>
            <w:r w:rsidR="008A3D98">
              <w:rPr>
                <w:noProof/>
                <w:webHidden/>
              </w:rPr>
            </w:r>
            <w:r w:rsidR="008A3D98">
              <w:rPr>
                <w:noProof/>
                <w:webHidden/>
              </w:rPr>
              <w:fldChar w:fldCharType="separate"/>
            </w:r>
            <w:r>
              <w:rPr>
                <w:noProof/>
                <w:webHidden/>
              </w:rPr>
              <w:t>10</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08" w:history="1">
            <w:r w:rsidR="008A3D98" w:rsidRPr="00905740">
              <w:rPr>
                <w:rStyle w:val="Hyperlink"/>
                <w:noProof/>
              </w:rPr>
              <w:t>10.</w:t>
            </w:r>
            <w:r w:rsidR="008A3D98">
              <w:rPr>
                <w:rFonts w:asciiTheme="minorHAnsi" w:eastAsiaTheme="minorEastAsia" w:hAnsiTheme="minorHAnsi"/>
                <w:noProof/>
                <w:lang w:eastAsia="mk-MK"/>
              </w:rPr>
              <w:tab/>
            </w:r>
            <w:r w:rsidR="008A3D98" w:rsidRPr="00905740">
              <w:rPr>
                <w:rStyle w:val="Hyperlink"/>
                <w:noProof/>
              </w:rPr>
              <w:t>СТРУКТУРА НА ИНСПЕКЦИСКИОТ СОВЕТ</w:t>
            </w:r>
            <w:r w:rsidR="008A3D98">
              <w:rPr>
                <w:noProof/>
                <w:webHidden/>
              </w:rPr>
              <w:tab/>
            </w:r>
            <w:r w:rsidR="008A3D98">
              <w:rPr>
                <w:noProof/>
                <w:webHidden/>
              </w:rPr>
              <w:fldChar w:fldCharType="begin"/>
            </w:r>
            <w:r w:rsidR="008A3D98">
              <w:rPr>
                <w:noProof/>
                <w:webHidden/>
              </w:rPr>
              <w:instrText xml:space="preserve"> PAGEREF _Toc80191708 \h </w:instrText>
            </w:r>
            <w:r w:rsidR="008A3D98">
              <w:rPr>
                <w:noProof/>
                <w:webHidden/>
              </w:rPr>
            </w:r>
            <w:r w:rsidR="008A3D98">
              <w:rPr>
                <w:noProof/>
                <w:webHidden/>
              </w:rPr>
              <w:fldChar w:fldCharType="separate"/>
            </w:r>
            <w:r>
              <w:rPr>
                <w:noProof/>
                <w:webHidden/>
              </w:rPr>
              <w:t>10</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09" w:history="1">
            <w:r w:rsidR="008A3D98" w:rsidRPr="00905740">
              <w:rPr>
                <w:rStyle w:val="Hyperlink"/>
                <w:noProof/>
              </w:rPr>
              <w:t>11.</w:t>
            </w:r>
            <w:r w:rsidR="008A3D98">
              <w:rPr>
                <w:rFonts w:asciiTheme="minorHAnsi" w:eastAsiaTheme="minorEastAsia" w:hAnsiTheme="minorHAnsi"/>
                <w:noProof/>
                <w:lang w:eastAsia="mk-MK"/>
              </w:rPr>
              <w:tab/>
            </w:r>
            <w:r w:rsidR="008A3D98" w:rsidRPr="00905740">
              <w:rPr>
                <w:rStyle w:val="Hyperlink"/>
                <w:noProof/>
              </w:rPr>
              <w:t>СТРАТЕШКИ ПРИОРИТЕТИ И ЦЕЛИ</w:t>
            </w:r>
            <w:r w:rsidR="008A3D98">
              <w:rPr>
                <w:noProof/>
                <w:webHidden/>
              </w:rPr>
              <w:tab/>
            </w:r>
            <w:r w:rsidR="008A3D98">
              <w:rPr>
                <w:noProof/>
                <w:webHidden/>
              </w:rPr>
              <w:fldChar w:fldCharType="begin"/>
            </w:r>
            <w:r w:rsidR="008A3D98">
              <w:rPr>
                <w:noProof/>
                <w:webHidden/>
              </w:rPr>
              <w:instrText xml:space="preserve"> PAGEREF _Toc80191709 \h </w:instrText>
            </w:r>
            <w:r w:rsidR="008A3D98">
              <w:rPr>
                <w:noProof/>
                <w:webHidden/>
              </w:rPr>
            </w:r>
            <w:r w:rsidR="008A3D98">
              <w:rPr>
                <w:noProof/>
                <w:webHidden/>
              </w:rPr>
              <w:fldChar w:fldCharType="separate"/>
            </w:r>
            <w:r>
              <w:rPr>
                <w:noProof/>
                <w:webHidden/>
              </w:rPr>
              <w:t>12</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10" w:history="1">
            <w:r w:rsidR="008A3D98" w:rsidRPr="00905740">
              <w:rPr>
                <w:rStyle w:val="Hyperlink"/>
                <w:noProof/>
              </w:rPr>
              <w:t>12.</w:t>
            </w:r>
            <w:r w:rsidR="008A3D98">
              <w:rPr>
                <w:rFonts w:asciiTheme="minorHAnsi" w:eastAsiaTheme="minorEastAsia" w:hAnsiTheme="minorHAnsi"/>
                <w:noProof/>
                <w:lang w:eastAsia="mk-MK"/>
              </w:rPr>
              <w:tab/>
            </w:r>
            <w:r w:rsidR="008A3D98" w:rsidRPr="00905740">
              <w:rPr>
                <w:rStyle w:val="Hyperlink"/>
                <w:noProof/>
              </w:rPr>
              <w:t>ОСВРТ НА ПОСТИГНАТИТЕ РЕЗУЛТАТИ ВО 2020 ГОДИНА</w:t>
            </w:r>
            <w:r w:rsidR="008A3D98">
              <w:rPr>
                <w:noProof/>
                <w:webHidden/>
              </w:rPr>
              <w:tab/>
            </w:r>
            <w:r w:rsidR="008A3D98">
              <w:rPr>
                <w:noProof/>
                <w:webHidden/>
              </w:rPr>
              <w:fldChar w:fldCharType="begin"/>
            </w:r>
            <w:r w:rsidR="008A3D98">
              <w:rPr>
                <w:noProof/>
                <w:webHidden/>
              </w:rPr>
              <w:instrText xml:space="preserve"> PAGEREF _Toc80191710 \h </w:instrText>
            </w:r>
            <w:r w:rsidR="008A3D98">
              <w:rPr>
                <w:noProof/>
                <w:webHidden/>
              </w:rPr>
            </w:r>
            <w:r w:rsidR="008A3D98">
              <w:rPr>
                <w:noProof/>
                <w:webHidden/>
              </w:rPr>
              <w:fldChar w:fldCharType="separate"/>
            </w:r>
            <w:r>
              <w:rPr>
                <w:noProof/>
                <w:webHidden/>
              </w:rPr>
              <w:t>14</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11" w:history="1">
            <w:r w:rsidR="008A3D98" w:rsidRPr="00905740">
              <w:rPr>
                <w:rStyle w:val="Hyperlink"/>
                <w:noProof/>
              </w:rPr>
              <w:t>13.</w:t>
            </w:r>
            <w:r w:rsidR="008A3D98">
              <w:rPr>
                <w:rFonts w:asciiTheme="minorHAnsi" w:eastAsiaTheme="minorEastAsia" w:hAnsiTheme="minorHAnsi"/>
                <w:noProof/>
                <w:lang w:eastAsia="mk-MK"/>
              </w:rPr>
              <w:tab/>
            </w:r>
            <w:r w:rsidR="008A3D98" w:rsidRPr="00905740">
              <w:rPr>
                <w:rStyle w:val="Hyperlink"/>
                <w:noProof/>
              </w:rPr>
              <w:t>ОСВРТ НА ПОСТИГНАТИТЕ И ОЧЕКУВАНИ РЕЗУЛТАТИ ВО 2021 ГОДИНА</w:t>
            </w:r>
            <w:r w:rsidR="008A3D98">
              <w:rPr>
                <w:noProof/>
                <w:webHidden/>
              </w:rPr>
              <w:tab/>
            </w:r>
            <w:r w:rsidR="008A3D98">
              <w:rPr>
                <w:noProof/>
                <w:webHidden/>
              </w:rPr>
              <w:fldChar w:fldCharType="begin"/>
            </w:r>
            <w:r w:rsidR="008A3D98">
              <w:rPr>
                <w:noProof/>
                <w:webHidden/>
              </w:rPr>
              <w:instrText xml:space="preserve"> PAGEREF _Toc80191711 \h </w:instrText>
            </w:r>
            <w:r w:rsidR="008A3D98">
              <w:rPr>
                <w:noProof/>
                <w:webHidden/>
              </w:rPr>
            </w:r>
            <w:r w:rsidR="008A3D98">
              <w:rPr>
                <w:noProof/>
                <w:webHidden/>
              </w:rPr>
              <w:fldChar w:fldCharType="separate"/>
            </w:r>
            <w:r>
              <w:rPr>
                <w:noProof/>
                <w:webHidden/>
              </w:rPr>
              <w:t>18</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12" w:history="1">
            <w:r w:rsidR="008A3D98" w:rsidRPr="00905740">
              <w:rPr>
                <w:rStyle w:val="Hyperlink"/>
                <w:noProof/>
              </w:rPr>
              <w:t>14.</w:t>
            </w:r>
            <w:r w:rsidR="008A3D98">
              <w:rPr>
                <w:rFonts w:asciiTheme="minorHAnsi" w:eastAsiaTheme="minorEastAsia" w:hAnsiTheme="minorHAnsi"/>
                <w:noProof/>
                <w:lang w:eastAsia="mk-MK"/>
              </w:rPr>
              <w:tab/>
            </w:r>
            <w:r w:rsidR="008A3D98" w:rsidRPr="00905740">
              <w:rPr>
                <w:rStyle w:val="Hyperlink"/>
                <w:noProof/>
              </w:rPr>
              <w:t>ПРОГРАМИ</w:t>
            </w:r>
            <w:r w:rsidR="008A3D98">
              <w:rPr>
                <w:noProof/>
                <w:webHidden/>
              </w:rPr>
              <w:tab/>
            </w:r>
            <w:r w:rsidR="008A3D98">
              <w:rPr>
                <w:noProof/>
                <w:webHidden/>
              </w:rPr>
              <w:fldChar w:fldCharType="begin"/>
            </w:r>
            <w:r w:rsidR="008A3D98">
              <w:rPr>
                <w:noProof/>
                <w:webHidden/>
              </w:rPr>
              <w:instrText xml:space="preserve"> PAGEREF _Toc80191712 \h </w:instrText>
            </w:r>
            <w:r w:rsidR="008A3D98">
              <w:rPr>
                <w:noProof/>
                <w:webHidden/>
              </w:rPr>
            </w:r>
            <w:r w:rsidR="008A3D98">
              <w:rPr>
                <w:noProof/>
                <w:webHidden/>
              </w:rPr>
              <w:fldChar w:fldCharType="separate"/>
            </w:r>
            <w:r>
              <w:rPr>
                <w:noProof/>
                <w:webHidden/>
              </w:rPr>
              <w:t>23</w:t>
            </w:r>
            <w:r w:rsidR="008A3D98">
              <w:rPr>
                <w:noProof/>
                <w:webHidden/>
              </w:rPr>
              <w:fldChar w:fldCharType="end"/>
            </w:r>
          </w:hyperlink>
        </w:p>
        <w:p w:rsidR="008A3D98" w:rsidRDefault="006E7670">
          <w:pPr>
            <w:pStyle w:val="TOC1"/>
            <w:rPr>
              <w:rFonts w:asciiTheme="minorHAnsi" w:eastAsiaTheme="minorEastAsia" w:hAnsiTheme="minorHAnsi"/>
              <w:noProof/>
              <w:lang w:eastAsia="mk-MK"/>
            </w:rPr>
          </w:pPr>
          <w:hyperlink w:anchor="_Toc80191713" w:history="1">
            <w:r w:rsidR="008A3D98" w:rsidRPr="00905740">
              <w:rPr>
                <w:rStyle w:val="Hyperlink"/>
                <w:noProof/>
              </w:rPr>
              <w:t>15.</w:t>
            </w:r>
            <w:r w:rsidR="008A3D98">
              <w:rPr>
                <w:rFonts w:asciiTheme="minorHAnsi" w:eastAsiaTheme="minorEastAsia" w:hAnsiTheme="minorHAnsi"/>
                <w:noProof/>
                <w:lang w:eastAsia="mk-MK"/>
              </w:rPr>
              <w:tab/>
            </w:r>
            <w:r w:rsidR="008A3D98" w:rsidRPr="00905740">
              <w:rPr>
                <w:rStyle w:val="Hyperlink"/>
                <w:noProof/>
              </w:rPr>
              <w:t>ПЛАНОВИ ЗА СПРОВЕДУВАЊЕ НА ПРОГРАМИ</w:t>
            </w:r>
            <w:r w:rsidR="008A3D98">
              <w:rPr>
                <w:noProof/>
                <w:webHidden/>
              </w:rPr>
              <w:tab/>
            </w:r>
            <w:r w:rsidR="008A3D98">
              <w:rPr>
                <w:noProof/>
                <w:webHidden/>
              </w:rPr>
              <w:fldChar w:fldCharType="begin"/>
            </w:r>
            <w:r w:rsidR="008A3D98">
              <w:rPr>
                <w:noProof/>
                <w:webHidden/>
              </w:rPr>
              <w:instrText xml:space="preserve"> PAGEREF _Toc80191713 \h </w:instrText>
            </w:r>
            <w:r w:rsidR="008A3D98">
              <w:rPr>
                <w:noProof/>
                <w:webHidden/>
              </w:rPr>
            </w:r>
            <w:r w:rsidR="008A3D98">
              <w:rPr>
                <w:noProof/>
                <w:webHidden/>
              </w:rPr>
              <w:fldChar w:fldCharType="separate"/>
            </w:r>
            <w:r>
              <w:rPr>
                <w:noProof/>
                <w:webHidden/>
              </w:rPr>
              <w:t>24</w:t>
            </w:r>
            <w:r w:rsidR="008A3D98">
              <w:rPr>
                <w:noProof/>
                <w:webHidden/>
              </w:rPr>
              <w:fldChar w:fldCharType="end"/>
            </w:r>
          </w:hyperlink>
        </w:p>
        <w:p w:rsidR="008A3D98" w:rsidRDefault="006E7670">
          <w:pPr>
            <w:pStyle w:val="TOC2"/>
            <w:rPr>
              <w:rFonts w:asciiTheme="minorHAnsi" w:eastAsiaTheme="minorEastAsia" w:hAnsiTheme="minorHAnsi"/>
              <w:noProof/>
              <w:lang w:eastAsia="mk-MK"/>
            </w:rPr>
          </w:pPr>
          <w:hyperlink w:anchor="_Toc80191714" w:history="1">
            <w:r w:rsidR="008A3D98" w:rsidRPr="00905740">
              <w:rPr>
                <w:rStyle w:val="Hyperlink"/>
                <w:noProof/>
              </w:rPr>
              <w:t>15.1</w:t>
            </w:r>
            <w:r w:rsidR="008A3D98">
              <w:rPr>
                <w:rFonts w:asciiTheme="minorHAnsi" w:eastAsiaTheme="minorEastAsia" w:hAnsiTheme="minorHAnsi"/>
                <w:noProof/>
                <w:lang w:eastAsia="mk-MK"/>
              </w:rPr>
              <w:tab/>
            </w:r>
            <w:r w:rsidR="008A3D98" w:rsidRPr="00905740">
              <w:rPr>
                <w:rStyle w:val="Hyperlink"/>
                <w:noProof/>
              </w:rPr>
              <w:t>План за спроведување на Програма 1 – Следење и координација на работата на инспекциските служби  (буџетска програма 10 – администрација)</w:t>
            </w:r>
            <w:r w:rsidR="008A3D98">
              <w:rPr>
                <w:noProof/>
                <w:webHidden/>
              </w:rPr>
              <w:tab/>
            </w:r>
            <w:r w:rsidR="008A3D98">
              <w:rPr>
                <w:noProof/>
                <w:webHidden/>
              </w:rPr>
              <w:fldChar w:fldCharType="begin"/>
            </w:r>
            <w:r w:rsidR="008A3D98">
              <w:rPr>
                <w:noProof/>
                <w:webHidden/>
              </w:rPr>
              <w:instrText xml:space="preserve"> PAGEREF _Toc80191714 \h </w:instrText>
            </w:r>
            <w:r w:rsidR="008A3D98">
              <w:rPr>
                <w:noProof/>
                <w:webHidden/>
              </w:rPr>
            </w:r>
            <w:r w:rsidR="008A3D98">
              <w:rPr>
                <w:noProof/>
                <w:webHidden/>
              </w:rPr>
              <w:fldChar w:fldCharType="separate"/>
            </w:r>
            <w:r>
              <w:rPr>
                <w:noProof/>
                <w:webHidden/>
              </w:rPr>
              <w:t>24</w:t>
            </w:r>
            <w:r w:rsidR="008A3D98">
              <w:rPr>
                <w:noProof/>
                <w:webHidden/>
              </w:rPr>
              <w:fldChar w:fldCharType="end"/>
            </w:r>
          </w:hyperlink>
        </w:p>
        <w:p w:rsidR="008A3D98" w:rsidRDefault="006E7670">
          <w:pPr>
            <w:pStyle w:val="TOC2"/>
            <w:rPr>
              <w:rFonts w:asciiTheme="minorHAnsi" w:eastAsiaTheme="minorEastAsia" w:hAnsiTheme="minorHAnsi"/>
              <w:noProof/>
              <w:lang w:eastAsia="mk-MK"/>
            </w:rPr>
          </w:pPr>
          <w:hyperlink w:anchor="_Toc80191715" w:history="1">
            <w:r w:rsidR="008A3D98" w:rsidRPr="00905740">
              <w:rPr>
                <w:rStyle w:val="Hyperlink"/>
                <w:noProof/>
              </w:rPr>
              <w:t>15.2</w:t>
            </w:r>
            <w:r w:rsidR="008A3D98">
              <w:rPr>
                <w:rFonts w:asciiTheme="minorHAnsi" w:eastAsiaTheme="minorEastAsia" w:hAnsiTheme="minorHAnsi"/>
                <w:noProof/>
                <w:lang w:eastAsia="mk-MK"/>
              </w:rPr>
              <w:tab/>
            </w:r>
            <w:r w:rsidR="008A3D98" w:rsidRPr="00905740">
              <w:rPr>
                <w:rStyle w:val="Hyperlink"/>
                <w:noProof/>
              </w:rPr>
              <w:t>План за спроведување на Програма 2 – Стручно усовршување и обука на инспекторите и кандидатите за инспектори (буџетска програма 10 – администрација)</w:t>
            </w:r>
            <w:r w:rsidR="008A3D98">
              <w:rPr>
                <w:noProof/>
                <w:webHidden/>
              </w:rPr>
              <w:tab/>
            </w:r>
            <w:r w:rsidR="008A3D98">
              <w:rPr>
                <w:noProof/>
                <w:webHidden/>
              </w:rPr>
              <w:fldChar w:fldCharType="begin"/>
            </w:r>
            <w:r w:rsidR="008A3D98">
              <w:rPr>
                <w:noProof/>
                <w:webHidden/>
              </w:rPr>
              <w:instrText xml:space="preserve"> PAGEREF _Toc80191715 \h </w:instrText>
            </w:r>
            <w:r w:rsidR="008A3D98">
              <w:rPr>
                <w:noProof/>
                <w:webHidden/>
              </w:rPr>
            </w:r>
            <w:r w:rsidR="008A3D98">
              <w:rPr>
                <w:noProof/>
                <w:webHidden/>
              </w:rPr>
              <w:fldChar w:fldCharType="separate"/>
            </w:r>
            <w:r>
              <w:rPr>
                <w:noProof/>
                <w:webHidden/>
              </w:rPr>
              <w:t>29</w:t>
            </w:r>
            <w:r w:rsidR="008A3D98">
              <w:rPr>
                <w:noProof/>
                <w:webHidden/>
              </w:rPr>
              <w:fldChar w:fldCharType="end"/>
            </w:r>
          </w:hyperlink>
        </w:p>
        <w:p w:rsidR="008A3D98" w:rsidRDefault="006E7670">
          <w:pPr>
            <w:pStyle w:val="TOC2"/>
            <w:rPr>
              <w:rFonts w:asciiTheme="minorHAnsi" w:eastAsiaTheme="minorEastAsia" w:hAnsiTheme="minorHAnsi"/>
              <w:noProof/>
              <w:lang w:eastAsia="mk-MK"/>
            </w:rPr>
          </w:pPr>
          <w:hyperlink w:anchor="_Toc80191716" w:history="1">
            <w:r w:rsidR="008A3D98" w:rsidRPr="00905740">
              <w:rPr>
                <w:rStyle w:val="Hyperlink"/>
                <w:noProof/>
              </w:rPr>
              <w:t>15.3</w:t>
            </w:r>
            <w:r w:rsidR="008A3D98">
              <w:rPr>
                <w:rFonts w:asciiTheme="minorHAnsi" w:eastAsiaTheme="minorEastAsia" w:hAnsiTheme="minorHAnsi"/>
                <w:noProof/>
                <w:lang w:eastAsia="mk-MK"/>
              </w:rPr>
              <w:tab/>
            </w:r>
            <w:r w:rsidR="008A3D98" w:rsidRPr="00905740">
              <w:rPr>
                <w:rStyle w:val="Hyperlink"/>
                <w:noProof/>
              </w:rPr>
              <w:t>План за спроведување на Програма 3 – Зајакнување на капацитетите на Инспекцискиот совет (буџетска програма 10 – администрација)</w:t>
            </w:r>
            <w:r w:rsidR="008A3D98">
              <w:rPr>
                <w:noProof/>
                <w:webHidden/>
              </w:rPr>
              <w:tab/>
            </w:r>
            <w:r w:rsidR="008A3D98">
              <w:rPr>
                <w:noProof/>
                <w:webHidden/>
              </w:rPr>
              <w:fldChar w:fldCharType="begin"/>
            </w:r>
            <w:r w:rsidR="008A3D98">
              <w:rPr>
                <w:noProof/>
                <w:webHidden/>
              </w:rPr>
              <w:instrText xml:space="preserve"> PAGEREF _Toc80191716 \h </w:instrText>
            </w:r>
            <w:r w:rsidR="008A3D98">
              <w:rPr>
                <w:noProof/>
                <w:webHidden/>
              </w:rPr>
            </w:r>
            <w:r w:rsidR="008A3D98">
              <w:rPr>
                <w:noProof/>
                <w:webHidden/>
              </w:rPr>
              <w:fldChar w:fldCharType="separate"/>
            </w:r>
            <w:r>
              <w:rPr>
                <w:noProof/>
                <w:webHidden/>
              </w:rPr>
              <w:t>34</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17" w:history="1">
            <w:r w:rsidR="008A3D98" w:rsidRPr="00905740">
              <w:rPr>
                <w:rStyle w:val="Hyperlink"/>
                <w:noProof/>
              </w:rPr>
              <w:t>16.</w:t>
            </w:r>
            <w:r w:rsidR="008A3D98">
              <w:rPr>
                <w:rFonts w:asciiTheme="minorHAnsi" w:eastAsiaTheme="minorEastAsia" w:hAnsiTheme="minorHAnsi"/>
                <w:noProof/>
                <w:lang w:eastAsia="mk-MK"/>
              </w:rPr>
              <w:tab/>
            </w:r>
            <w:r w:rsidR="008A3D98" w:rsidRPr="00905740">
              <w:rPr>
                <w:rStyle w:val="Hyperlink"/>
                <w:noProof/>
              </w:rPr>
              <w:t>ВОСПОСТАВУВАЊЕ НА ФУНКЦИОНАЛЕН СИСТЕМ ЗА СЛЕДЕЊЕ, ИЗВЕСТУВАЊЕ И ОЦЕНУВАЊЕ</w:t>
            </w:r>
            <w:r w:rsidR="008A3D98">
              <w:rPr>
                <w:noProof/>
                <w:webHidden/>
              </w:rPr>
              <w:tab/>
            </w:r>
            <w:r w:rsidR="008A3D98">
              <w:rPr>
                <w:noProof/>
                <w:webHidden/>
              </w:rPr>
              <w:fldChar w:fldCharType="begin"/>
            </w:r>
            <w:r w:rsidR="008A3D98">
              <w:rPr>
                <w:noProof/>
                <w:webHidden/>
              </w:rPr>
              <w:instrText xml:space="preserve"> PAGEREF _Toc80191717 \h </w:instrText>
            </w:r>
            <w:r w:rsidR="008A3D98">
              <w:rPr>
                <w:noProof/>
                <w:webHidden/>
              </w:rPr>
            </w:r>
            <w:r w:rsidR="008A3D98">
              <w:rPr>
                <w:noProof/>
                <w:webHidden/>
              </w:rPr>
              <w:fldChar w:fldCharType="separate"/>
            </w:r>
            <w:r>
              <w:rPr>
                <w:noProof/>
                <w:webHidden/>
              </w:rPr>
              <w:t>38</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18" w:history="1">
            <w:r w:rsidR="008A3D98" w:rsidRPr="00905740">
              <w:rPr>
                <w:rStyle w:val="Hyperlink"/>
                <w:noProof/>
              </w:rPr>
              <w:t>17.</w:t>
            </w:r>
            <w:r w:rsidR="008A3D98">
              <w:rPr>
                <w:rFonts w:asciiTheme="minorHAnsi" w:eastAsiaTheme="minorEastAsia" w:hAnsiTheme="minorHAnsi"/>
                <w:noProof/>
                <w:lang w:eastAsia="mk-MK"/>
              </w:rPr>
              <w:tab/>
            </w:r>
            <w:r w:rsidR="008A3D98" w:rsidRPr="00905740">
              <w:rPr>
                <w:rStyle w:val="Hyperlink"/>
                <w:noProof/>
              </w:rPr>
              <w:t>ВЛИЈАНИЕ НА СТРАТЕШКИОТ ПЛАН ВРЗ ЧОВЕЧКИТЕ РЕСУРСИ</w:t>
            </w:r>
            <w:r w:rsidR="008A3D98">
              <w:rPr>
                <w:noProof/>
                <w:webHidden/>
              </w:rPr>
              <w:tab/>
            </w:r>
            <w:r w:rsidR="008A3D98">
              <w:rPr>
                <w:noProof/>
                <w:webHidden/>
              </w:rPr>
              <w:fldChar w:fldCharType="begin"/>
            </w:r>
            <w:r w:rsidR="008A3D98">
              <w:rPr>
                <w:noProof/>
                <w:webHidden/>
              </w:rPr>
              <w:instrText xml:space="preserve"> PAGEREF _Toc80191718 \h </w:instrText>
            </w:r>
            <w:r w:rsidR="008A3D98">
              <w:rPr>
                <w:noProof/>
                <w:webHidden/>
              </w:rPr>
            </w:r>
            <w:r w:rsidR="008A3D98">
              <w:rPr>
                <w:noProof/>
                <w:webHidden/>
              </w:rPr>
              <w:fldChar w:fldCharType="separate"/>
            </w:r>
            <w:r>
              <w:rPr>
                <w:noProof/>
                <w:webHidden/>
              </w:rPr>
              <w:t>38</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19" w:history="1">
            <w:r w:rsidR="008A3D98" w:rsidRPr="00905740">
              <w:rPr>
                <w:rStyle w:val="Hyperlink"/>
                <w:noProof/>
              </w:rPr>
              <w:t>18.</w:t>
            </w:r>
            <w:r w:rsidR="008A3D98">
              <w:rPr>
                <w:rFonts w:asciiTheme="minorHAnsi" w:eastAsiaTheme="minorEastAsia" w:hAnsiTheme="minorHAnsi"/>
                <w:noProof/>
                <w:lang w:eastAsia="mk-MK"/>
              </w:rPr>
              <w:tab/>
            </w:r>
            <w:r w:rsidR="008A3D98" w:rsidRPr="00905740">
              <w:rPr>
                <w:rStyle w:val="Hyperlink"/>
                <w:noProof/>
              </w:rPr>
              <w:t>ПРИНЦИП НА ПРАВИЧНА ЗАСТАПЕНОСТ</w:t>
            </w:r>
            <w:r w:rsidR="008A3D98">
              <w:rPr>
                <w:noProof/>
                <w:webHidden/>
              </w:rPr>
              <w:tab/>
            </w:r>
            <w:r w:rsidR="008A3D98">
              <w:rPr>
                <w:noProof/>
                <w:webHidden/>
              </w:rPr>
              <w:fldChar w:fldCharType="begin"/>
            </w:r>
            <w:r w:rsidR="008A3D98">
              <w:rPr>
                <w:noProof/>
                <w:webHidden/>
              </w:rPr>
              <w:instrText xml:space="preserve"> PAGEREF _Toc80191719 \h </w:instrText>
            </w:r>
            <w:r w:rsidR="008A3D98">
              <w:rPr>
                <w:noProof/>
                <w:webHidden/>
              </w:rPr>
            </w:r>
            <w:r w:rsidR="008A3D98">
              <w:rPr>
                <w:noProof/>
                <w:webHidden/>
              </w:rPr>
              <w:fldChar w:fldCharType="separate"/>
            </w:r>
            <w:r>
              <w:rPr>
                <w:noProof/>
                <w:webHidden/>
              </w:rPr>
              <w:t>40</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20" w:history="1">
            <w:r w:rsidR="008A3D98" w:rsidRPr="00905740">
              <w:rPr>
                <w:rStyle w:val="Hyperlink"/>
                <w:noProof/>
              </w:rPr>
              <w:t>19.</w:t>
            </w:r>
            <w:r w:rsidR="008A3D98">
              <w:rPr>
                <w:rFonts w:asciiTheme="minorHAnsi" w:eastAsiaTheme="minorEastAsia" w:hAnsiTheme="minorHAnsi"/>
                <w:noProof/>
                <w:lang w:eastAsia="mk-MK"/>
              </w:rPr>
              <w:tab/>
            </w:r>
            <w:r w:rsidR="008A3D98" w:rsidRPr="00905740">
              <w:rPr>
                <w:rStyle w:val="Hyperlink"/>
                <w:noProof/>
              </w:rPr>
              <w:t>ПРИНЦИП НА ЕДНАКВИ МОЖНОСТИ ЗА ЖЕНИТЕ И МАЖИТЕ</w:t>
            </w:r>
            <w:r w:rsidR="008A3D98">
              <w:rPr>
                <w:noProof/>
                <w:webHidden/>
              </w:rPr>
              <w:tab/>
            </w:r>
            <w:r w:rsidR="008A3D98">
              <w:rPr>
                <w:noProof/>
                <w:webHidden/>
              </w:rPr>
              <w:fldChar w:fldCharType="begin"/>
            </w:r>
            <w:r w:rsidR="008A3D98">
              <w:rPr>
                <w:noProof/>
                <w:webHidden/>
              </w:rPr>
              <w:instrText xml:space="preserve"> PAGEREF _Toc80191720 \h </w:instrText>
            </w:r>
            <w:r w:rsidR="008A3D98">
              <w:rPr>
                <w:noProof/>
                <w:webHidden/>
              </w:rPr>
            </w:r>
            <w:r w:rsidR="008A3D98">
              <w:rPr>
                <w:noProof/>
                <w:webHidden/>
              </w:rPr>
              <w:fldChar w:fldCharType="separate"/>
            </w:r>
            <w:r>
              <w:rPr>
                <w:noProof/>
                <w:webHidden/>
              </w:rPr>
              <w:t>41</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21" w:history="1">
            <w:r w:rsidR="008A3D98" w:rsidRPr="00905740">
              <w:rPr>
                <w:rStyle w:val="Hyperlink"/>
                <w:noProof/>
              </w:rPr>
              <w:t>20.</w:t>
            </w:r>
            <w:r w:rsidR="008A3D98">
              <w:rPr>
                <w:rFonts w:asciiTheme="minorHAnsi" w:eastAsiaTheme="minorEastAsia" w:hAnsiTheme="minorHAnsi"/>
                <w:noProof/>
                <w:lang w:eastAsia="mk-MK"/>
              </w:rPr>
              <w:tab/>
            </w:r>
            <w:r w:rsidR="008A3D98" w:rsidRPr="00905740">
              <w:rPr>
                <w:rStyle w:val="Hyperlink"/>
                <w:noProof/>
              </w:rPr>
              <w:t>РАЗВИВАЊЕ НА ЗАЕДНИЧКИ ФУНКЦИИ</w:t>
            </w:r>
            <w:r w:rsidR="008A3D98">
              <w:rPr>
                <w:noProof/>
                <w:webHidden/>
              </w:rPr>
              <w:tab/>
            </w:r>
            <w:r w:rsidR="008A3D98">
              <w:rPr>
                <w:noProof/>
                <w:webHidden/>
              </w:rPr>
              <w:fldChar w:fldCharType="begin"/>
            </w:r>
            <w:r w:rsidR="008A3D98">
              <w:rPr>
                <w:noProof/>
                <w:webHidden/>
              </w:rPr>
              <w:instrText xml:space="preserve"> PAGEREF _Toc80191721 \h </w:instrText>
            </w:r>
            <w:r w:rsidR="008A3D98">
              <w:rPr>
                <w:noProof/>
                <w:webHidden/>
              </w:rPr>
            </w:r>
            <w:r w:rsidR="008A3D98">
              <w:rPr>
                <w:noProof/>
                <w:webHidden/>
              </w:rPr>
              <w:fldChar w:fldCharType="separate"/>
            </w:r>
            <w:r>
              <w:rPr>
                <w:noProof/>
                <w:webHidden/>
              </w:rPr>
              <w:t>41</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22" w:history="1">
            <w:r w:rsidR="008A3D98" w:rsidRPr="00905740">
              <w:rPr>
                <w:rStyle w:val="Hyperlink"/>
                <w:noProof/>
              </w:rPr>
              <w:t>21.</w:t>
            </w:r>
            <w:r w:rsidR="008A3D98">
              <w:rPr>
                <w:rFonts w:asciiTheme="minorHAnsi" w:eastAsiaTheme="minorEastAsia" w:hAnsiTheme="minorHAnsi"/>
                <w:noProof/>
                <w:lang w:eastAsia="mk-MK"/>
              </w:rPr>
              <w:tab/>
            </w:r>
            <w:r w:rsidR="008A3D98" w:rsidRPr="00905740">
              <w:rPr>
                <w:rStyle w:val="Hyperlink"/>
                <w:noProof/>
              </w:rPr>
              <w:t>АНАЛИЗА НА РИЗИЦИ</w:t>
            </w:r>
            <w:r w:rsidR="008A3D98">
              <w:rPr>
                <w:noProof/>
                <w:webHidden/>
              </w:rPr>
              <w:tab/>
            </w:r>
            <w:r w:rsidR="008A3D98">
              <w:rPr>
                <w:noProof/>
                <w:webHidden/>
              </w:rPr>
              <w:fldChar w:fldCharType="begin"/>
            </w:r>
            <w:r w:rsidR="008A3D98">
              <w:rPr>
                <w:noProof/>
                <w:webHidden/>
              </w:rPr>
              <w:instrText xml:space="preserve"> PAGEREF _Toc80191722 \h </w:instrText>
            </w:r>
            <w:r w:rsidR="008A3D98">
              <w:rPr>
                <w:noProof/>
                <w:webHidden/>
              </w:rPr>
            </w:r>
            <w:r w:rsidR="008A3D98">
              <w:rPr>
                <w:noProof/>
                <w:webHidden/>
              </w:rPr>
              <w:fldChar w:fldCharType="separate"/>
            </w:r>
            <w:r>
              <w:rPr>
                <w:noProof/>
                <w:webHidden/>
              </w:rPr>
              <w:t>46</w:t>
            </w:r>
            <w:r w:rsidR="008A3D98">
              <w:rPr>
                <w:noProof/>
                <w:webHidden/>
              </w:rPr>
              <w:fldChar w:fldCharType="end"/>
            </w:r>
          </w:hyperlink>
        </w:p>
        <w:p w:rsidR="008A3D98" w:rsidRDefault="006E7670" w:rsidP="008A3D98">
          <w:pPr>
            <w:pStyle w:val="TOC2"/>
            <w:rPr>
              <w:rFonts w:asciiTheme="minorHAnsi" w:eastAsiaTheme="minorEastAsia" w:hAnsiTheme="minorHAnsi"/>
              <w:noProof/>
              <w:lang w:eastAsia="mk-MK"/>
            </w:rPr>
          </w:pPr>
          <w:hyperlink w:anchor="_Toc80191723" w:history="1">
            <w:r w:rsidR="008A3D98" w:rsidRPr="00905740">
              <w:rPr>
                <w:rStyle w:val="Hyperlink"/>
                <w:noProof/>
              </w:rPr>
              <w:t>21.1</w:t>
            </w:r>
            <w:r w:rsidR="008A3D98">
              <w:rPr>
                <w:rFonts w:asciiTheme="minorHAnsi" w:eastAsiaTheme="minorEastAsia" w:hAnsiTheme="minorHAnsi"/>
                <w:noProof/>
                <w:lang w:eastAsia="mk-MK"/>
              </w:rPr>
              <w:tab/>
            </w:r>
            <w:r w:rsidR="008A3D98" w:rsidRPr="00905740">
              <w:rPr>
                <w:rStyle w:val="Hyperlink"/>
                <w:noProof/>
              </w:rPr>
              <w:t>Ризици на ниво на стратешки план</w:t>
            </w:r>
            <w:r w:rsidR="008A3D98">
              <w:rPr>
                <w:noProof/>
                <w:webHidden/>
              </w:rPr>
              <w:tab/>
            </w:r>
            <w:r w:rsidR="008A3D98">
              <w:rPr>
                <w:noProof/>
                <w:webHidden/>
              </w:rPr>
              <w:fldChar w:fldCharType="begin"/>
            </w:r>
            <w:r w:rsidR="008A3D98">
              <w:rPr>
                <w:noProof/>
                <w:webHidden/>
              </w:rPr>
              <w:instrText xml:space="preserve"> PAGEREF _Toc80191723 \h </w:instrText>
            </w:r>
            <w:r w:rsidR="008A3D98">
              <w:rPr>
                <w:noProof/>
                <w:webHidden/>
              </w:rPr>
            </w:r>
            <w:r w:rsidR="008A3D98">
              <w:rPr>
                <w:noProof/>
                <w:webHidden/>
              </w:rPr>
              <w:fldChar w:fldCharType="separate"/>
            </w:r>
            <w:r>
              <w:rPr>
                <w:noProof/>
                <w:webHidden/>
              </w:rPr>
              <w:t>46</w:t>
            </w:r>
            <w:r w:rsidR="008A3D98">
              <w:rPr>
                <w:noProof/>
                <w:webHidden/>
              </w:rPr>
              <w:fldChar w:fldCharType="end"/>
            </w:r>
          </w:hyperlink>
        </w:p>
        <w:p w:rsidR="008A3D98" w:rsidRDefault="006E7670" w:rsidP="008A3D98">
          <w:pPr>
            <w:pStyle w:val="TOC2"/>
            <w:rPr>
              <w:rFonts w:asciiTheme="minorHAnsi" w:eastAsiaTheme="minorEastAsia" w:hAnsiTheme="minorHAnsi"/>
              <w:noProof/>
              <w:lang w:eastAsia="mk-MK"/>
            </w:rPr>
          </w:pPr>
          <w:hyperlink w:anchor="_Toc80191724" w:history="1">
            <w:r w:rsidR="008A3D98" w:rsidRPr="00905740">
              <w:rPr>
                <w:rStyle w:val="Hyperlink"/>
                <w:noProof/>
              </w:rPr>
              <w:t>21.2</w:t>
            </w:r>
            <w:r w:rsidR="008A3D98">
              <w:rPr>
                <w:rFonts w:asciiTheme="minorHAnsi" w:eastAsiaTheme="minorEastAsia" w:hAnsiTheme="minorHAnsi"/>
                <w:noProof/>
                <w:lang w:eastAsia="mk-MK"/>
              </w:rPr>
              <w:tab/>
            </w:r>
            <w:r w:rsidR="008A3D98" w:rsidRPr="00905740">
              <w:rPr>
                <w:rStyle w:val="Hyperlink"/>
                <w:noProof/>
              </w:rPr>
              <w:t>Ризици на ниво на Програма 1 – Следење и координација на работата на инспекциските служби</w:t>
            </w:r>
            <w:r w:rsidR="008A3D98">
              <w:rPr>
                <w:noProof/>
                <w:webHidden/>
              </w:rPr>
              <w:tab/>
            </w:r>
            <w:r w:rsidR="008A3D98">
              <w:rPr>
                <w:noProof/>
                <w:webHidden/>
              </w:rPr>
              <w:fldChar w:fldCharType="begin"/>
            </w:r>
            <w:r w:rsidR="008A3D98">
              <w:rPr>
                <w:noProof/>
                <w:webHidden/>
              </w:rPr>
              <w:instrText xml:space="preserve"> PAGEREF _Toc80191724 \h </w:instrText>
            </w:r>
            <w:r w:rsidR="008A3D98">
              <w:rPr>
                <w:noProof/>
                <w:webHidden/>
              </w:rPr>
            </w:r>
            <w:r w:rsidR="008A3D98">
              <w:rPr>
                <w:noProof/>
                <w:webHidden/>
              </w:rPr>
              <w:fldChar w:fldCharType="separate"/>
            </w:r>
            <w:r>
              <w:rPr>
                <w:noProof/>
                <w:webHidden/>
              </w:rPr>
              <w:t>48</w:t>
            </w:r>
            <w:r w:rsidR="008A3D98">
              <w:rPr>
                <w:noProof/>
                <w:webHidden/>
              </w:rPr>
              <w:fldChar w:fldCharType="end"/>
            </w:r>
          </w:hyperlink>
        </w:p>
        <w:p w:rsidR="008A3D98" w:rsidRDefault="006E7670">
          <w:pPr>
            <w:pStyle w:val="TOC2"/>
            <w:rPr>
              <w:rFonts w:asciiTheme="minorHAnsi" w:eastAsiaTheme="minorEastAsia" w:hAnsiTheme="minorHAnsi"/>
              <w:noProof/>
              <w:lang w:eastAsia="mk-MK"/>
            </w:rPr>
          </w:pPr>
          <w:hyperlink w:anchor="_Toc80191725" w:history="1">
            <w:r w:rsidR="008A3D98" w:rsidRPr="00905740">
              <w:rPr>
                <w:rStyle w:val="Hyperlink"/>
                <w:noProof/>
                <w:lang w:val="en-US"/>
              </w:rPr>
              <w:t>21.3</w:t>
            </w:r>
            <w:r w:rsidR="008A3D98">
              <w:rPr>
                <w:rFonts w:asciiTheme="minorHAnsi" w:eastAsiaTheme="minorEastAsia" w:hAnsiTheme="minorHAnsi"/>
                <w:noProof/>
                <w:lang w:eastAsia="mk-MK"/>
              </w:rPr>
              <w:tab/>
            </w:r>
            <w:r w:rsidR="008A3D98" w:rsidRPr="00905740">
              <w:rPr>
                <w:rStyle w:val="Hyperlink"/>
                <w:noProof/>
              </w:rPr>
              <w:t>Ризици на ниво на Програма 2 – Стручно усовршување и обука на инспекторите и кандидатите за инспектори</w:t>
            </w:r>
            <w:r w:rsidR="008A3D98">
              <w:rPr>
                <w:noProof/>
                <w:webHidden/>
              </w:rPr>
              <w:tab/>
            </w:r>
            <w:r w:rsidR="008A3D98">
              <w:rPr>
                <w:noProof/>
                <w:webHidden/>
              </w:rPr>
              <w:fldChar w:fldCharType="begin"/>
            </w:r>
            <w:r w:rsidR="008A3D98">
              <w:rPr>
                <w:noProof/>
                <w:webHidden/>
              </w:rPr>
              <w:instrText xml:space="preserve"> PAGEREF _Toc80191725 \h </w:instrText>
            </w:r>
            <w:r w:rsidR="008A3D98">
              <w:rPr>
                <w:noProof/>
                <w:webHidden/>
              </w:rPr>
            </w:r>
            <w:r w:rsidR="008A3D98">
              <w:rPr>
                <w:noProof/>
                <w:webHidden/>
              </w:rPr>
              <w:fldChar w:fldCharType="separate"/>
            </w:r>
            <w:r>
              <w:rPr>
                <w:noProof/>
                <w:webHidden/>
              </w:rPr>
              <w:t>49</w:t>
            </w:r>
            <w:r w:rsidR="008A3D98">
              <w:rPr>
                <w:noProof/>
                <w:webHidden/>
              </w:rPr>
              <w:fldChar w:fldCharType="end"/>
            </w:r>
          </w:hyperlink>
        </w:p>
        <w:p w:rsidR="008A3D98" w:rsidRDefault="006E7670">
          <w:pPr>
            <w:pStyle w:val="TOC2"/>
            <w:rPr>
              <w:rFonts w:asciiTheme="minorHAnsi" w:eastAsiaTheme="minorEastAsia" w:hAnsiTheme="minorHAnsi"/>
              <w:noProof/>
              <w:lang w:eastAsia="mk-MK"/>
            </w:rPr>
          </w:pPr>
          <w:hyperlink w:anchor="_Toc80191726" w:history="1">
            <w:r w:rsidR="008A3D98" w:rsidRPr="00905740">
              <w:rPr>
                <w:rStyle w:val="Hyperlink"/>
                <w:noProof/>
                <w:lang w:val="en-US"/>
              </w:rPr>
              <w:t>21.4</w:t>
            </w:r>
            <w:r w:rsidR="008A3D98">
              <w:rPr>
                <w:rFonts w:asciiTheme="minorHAnsi" w:eastAsiaTheme="minorEastAsia" w:hAnsiTheme="minorHAnsi"/>
                <w:noProof/>
                <w:lang w:eastAsia="mk-MK"/>
              </w:rPr>
              <w:tab/>
            </w:r>
            <w:r w:rsidR="008A3D98" w:rsidRPr="00905740">
              <w:rPr>
                <w:rStyle w:val="Hyperlink"/>
                <w:noProof/>
              </w:rPr>
              <w:t>Ризици на ниво на Програма 3 – Зајакнување на капацитетите на Инспекцискиот совет</w:t>
            </w:r>
            <w:r w:rsidR="008A3D98">
              <w:rPr>
                <w:noProof/>
                <w:webHidden/>
              </w:rPr>
              <w:tab/>
            </w:r>
            <w:r w:rsidR="008A3D98">
              <w:rPr>
                <w:noProof/>
                <w:webHidden/>
              </w:rPr>
              <w:fldChar w:fldCharType="begin"/>
            </w:r>
            <w:r w:rsidR="008A3D98">
              <w:rPr>
                <w:noProof/>
                <w:webHidden/>
              </w:rPr>
              <w:instrText xml:space="preserve"> PAGEREF _Toc80191726 \h </w:instrText>
            </w:r>
            <w:r w:rsidR="008A3D98">
              <w:rPr>
                <w:noProof/>
                <w:webHidden/>
              </w:rPr>
            </w:r>
            <w:r w:rsidR="008A3D98">
              <w:rPr>
                <w:noProof/>
                <w:webHidden/>
              </w:rPr>
              <w:fldChar w:fldCharType="separate"/>
            </w:r>
            <w:r>
              <w:rPr>
                <w:noProof/>
                <w:webHidden/>
              </w:rPr>
              <w:t>50</w:t>
            </w:r>
            <w:r w:rsidR="008A3D98">
              <w:rPr>
                <w:noProof/>
                <w:webHidden/>
              </w:rPr>
              <w:fldChar w:fldCharType="end"/>
            </w:r>
          </w:hyperlink>
        </w:p>
        <w:p w:rsidR="008A3D98" w:rsidRDefault="006E7670" w:rsidP="008A3D98">
          <w:pPr>
            <w:pStyle w:val="TOC1"/>
            <w:rPr>
              <w:rFonts w:asciiTheme="minorHAnsi" w:eastAsiaTheme="minorEastAsia" w:hAnsiTheme="minorHAnsi"/>
              <w:noProof/>
              <w:lang w:eastAsia="mk-MK"/>
            </w:rPr>
          </w:pPr>
          <w:hyperlink w:anchor="_Toc80191727" w:history="1">
            <w:r w:rsidR="008A3D98" w:rsidRPr="00905740">
              <w:rPr>
                <w:rStyle w:val="Hyperlink"/>
                <w:noProof/>
              </w:rPr>
              <w:t>22.</w:t>
            </w:r>
            <w:r w:rsidR="008A3D98">
              <w:rPr>
                <w:rFonts w:asciiTheme="minorHAnsi" w:eastAsiaTheme="minorEastAsia" w:hAnsiTheme="minorHAnsi"/>
                <w:noProof/>
                <w:lang w:eastAsia="mk-MK"/>
              </w:rPr>
              <w:tab/>
            </w:r>
            <w:r w:rsidR="008A3D98" w:rsidRPr="00905740">
              <w:rPr>
                <w:rStyle w:val="Hyperlink"/>
                <w:noProof/>
              </w:rPr>
              <w:t>ЛИСТА НА КРАТЕНКИ</w:t>
            </w:r>
            <w:r w:rsidR="008A3D98">
              <w:rPr>
                <w:noProof/>
                <w:webHidden/>
              </w:rPr>
              <w:tab/>
            </w:r>
            <w:r w:rsidR="008A3D98">
              <w:rPr>
                <w:noProof/>
                <w:webHidden/>
              </w:rPr>
              <w:fldChar w:fldCharType="begin"/>
            </w:r>
            <w:r w:rsidR="008A3D98">
              <w:rPr>
                <w:noProof/>
                <w:webHidden/>
              </w:rPr>
              <w:instrText xml:space="preserve"> PAGEREF _Toc80191727 \h </w:instrText>
            </w:r>
            <w:r w:rsidR="008A3D98">
              <w:rPr>
                <w:noProof/>
                <w:webHidden/>
              </w:rPr>
            </w:r>
            <w:r w:rsidR="008A3D98">
              <w:rPr>
                <w:noProof/>
                <w:webHidden/>
              </w:rPr>
              <w:fldChar w:fldCharType="separate"/>
            </w:r>
            <w:r>
              <w:rPr>
                <w:noProof/>
                <w:webHidden/>
              </w:rPr>
              <w:t>51</w:t>
            </w:r>
            <w:r w:rsidR="008A3D98">
              <w:rPr>
                <w:noProof/>
                <w:webHidden/>
              </w:rPr>
              <w:fldChar w:fldCharType="end"/>
            </w:r>
          </w:hyperlink>
        </w:p>
        <w:p w:rsidR="00200832" w:rsidRDefault="00200832">
          <w:r>
            <w:rPr>
              <w:b/>
              <w:bCs/>
              <w:noProof/>
            </w:rPr>
            <w:fldChar w:fldCharType="end"/>
          </w:r>
        </w:p>
      </w:sdtContent>
    </w:sdt>
    <w:p w:rsidR="00200832" w:rsidRDefault="00200832">
      <w:pPr>
        <w:sectPr w:rsidR="00200832" w:rsidSect="00B108C7">
          <w:footerReference w:type="first" r:id="rId13"/>
          <w:type w:val="oddPage"/>
          <w:pgSz w:w="11906" w:h="16838" w:code="9"/>
          <w:pgMar w:top="1418" w:right="1418" w:bottom="1418" w:left="1418" w:header="851" w:footer="851" w:gutter="0"/>
          <w:pgNumType w:fmt="lowerRoman" w:start="1"/>
          <w:cols w:space="708"/>
          <w:titlePg/>
          <w:docGrid w:linePitch="360"/>
        </w:sectPr>
      </w:pPr>
    </w:p>
    <w:p w:rsidR="00200832" w:rsidRDefault="00F86935" w:rsidP="005D3047">
      <w:pPr>
        <w:pStyle w:val="Heading1"/>
        <w:rPr>
          <w:caps w:val="0"/>
        </w:rPr>
      </w:pPr>
      <w:bookmarkStart w:id="0" w:name="_Toc80191692"/>
      <w:r w:rsidRPr="005D3047">
        <w:rPr>
          <w:caps w:val="0"/>
        </w:rPr>
        <w:lastRenderedPageBreak/>
        <w:t>ВОВЕД</w:t>
      </w:r>
      <w:bookmarkEnd w:id="0"/>
    </w:p>
    <w:p w:rsidR="00787292" w:rsidRPr="00942D84" w:rsidRDefault="00484D55" w:rsidP="00C039E4">
      <w:pPr>
        <w:pStyle w:val="BodyText"/>
      </w:pPr>
      <w:r w:rsidRPr="00C72468">
        <w:t xml:space="preserve">Стратешкото планирање како процес на определување на стратегија или на насока на дејствување на една организација, како и процес на донесување одлуки за распределување на ресурсите со коишто располага дадената организација, ќе придонесе за поуспешна ориентираност кон конкретни резултати и остварување на утврдените стратешки </w:t>
      </w:r>
      <w:r w:rsidR="002F40DD" w:rsidRPr="00C72468">
        <w:t>приоритети на Инспекциски</w:t>
      </w:r>
      <w:r w:rsidR="00EA41A8">
        <w:t>от</w:t>
      </w:r>
      <w:r w:rsidR="002F40DD" w:rsidRPr="00C72468">
        <w:t xml:space="preserve"> совет</w:t>
      </w:r>
      <w:r w:rsidRPr="00C72468">
        <w:t>.</w:t>
      </w:r>
      <w:r w:rsidR="00754BE5" w:rsidRPr="00C72468">
        <w:t xml:space="preserve"> </w:t>
      </w:r>
      <w:r w:rsidR="00A84231" w:rsidRPr="00C72468">
        <w:t>Стратешкиот</w:t>
      </w:r>
      <w:r w:rsidR="00787292" w:rsidRPr="00C72468">
        <w:t xml:space="preserve"> план како среднорочен стратешки документ, тесно е поврзан со процесот на буџетско планирање и извршување во период од три години и претставува значаен инструмент на планирање и следење на спроведувањето на Програмите во надлежност на Инспекциски сове</w:t>
      </w:r>
      <w:r w:rsidR="00AA0D8F" w:rsidRPr="00C72468">
        <w:t xml:space="preserve">т. Планот е изработен согласно </w:t>
      </w:r>
      <w:r w:rsidR="00AA0D8F" w:rsidRPr="00463170">
        <w:t>Одлука</w:t>
      </w:r>
      <w:r w:rsidR="00A84231" w:rsidRPr="00463170">
        <w:t>та</w:t>
      </w:r>
      <w:r w:rsidR="00AA0D8F" w:rsidRPr="00463170">
        <w:t xml:space="preserve"> за утврдување на с</w:t>
      </w:r>
      <w:r w:rsidR="00787292" w:rsidRPr="00463170">
        <w:t>тратешките приоритети на Владата на Република Северна Македонија</w:t>
      </w:r>
      <w:r w:rsidR="00463170" w:rsidRPr="00463170">
        <w:t xml:space="preserve"> во 2022</w:t>
      </w:r>
      <w:r w:rsidR="00AA0D8F" w:rsidRPr="00463170">
        <w:t xml:space="preserve"> </w:t>
      </w:r>
      <w:r w:rsidR="00AA0D8F" w:rsidRPr="002308CB">
        <w:t xml:space="preserve">година </w:t>
      </w:r>
      <w:r w:rsidR="00787292" w:rsidRPr="002308CB">
        <w:t>и Програма</w:t>
      </w:r>
      <w:r w:rsidR="00A84231" w:rsidRPr="002308CB">
        <w:t>та</w:t>
      </w:r>
      <w:r w:rsidR="00787292" w:rsidRPr="002308CB">
        <w:t xml:space="preserve"> за работа на Владата на Република </w:t>
      </w:r>
      <w:r w:rsidR="00787292" w:rsidRPr="00463CD1">
        <w:t>Север</w:t>
      </w:r>
      <w:r w:rsidR="00C74F83" w:rsidRPr="00463CD1">
        <w:t>на Македонија</w:t>
      </w:r>
      <w:r w:rsidR="00C74F83" w:rsidRPr="00463CD1">
        <w:rPr>
          <w:lang w:val="en-GB"/>
        </w:rPr>
        <w:t xml:space="preserve"> </w:t>
      </w:r>
      <w:r w:rsidR="006241B3" w:rsidRPr="00463CD1">
        <w:t>за 2</w:t>
      </w:r>
      <w:r w:rsidR="00D9451E" w:rsidRPr="00463CD1">
        <w:rPr>
          <w:lang w:val="en-US"/>
        </w:rPr>
        <w:t>02</w:t>
      </w:r>
      <w:r w:rsidR="00D9451E" w:rsidRPr="00463CD1">
        <w:t>2</w:t>
      </w:r>
      <w:r w:rsidR="00B37E25" w:rsidRPr="00463CD1">
        <w:rPr>
          <w:lang w:val="en-US"/>
        </w:rPr>
        <w:t>-2024</w:t>
      </w:r>
      <w:r w:rsidR="006241B3" w:rsidRPr="00463CD1">
        <w:t xml:space="preserve"> </w:t>
      </w:r>
      <w:r w:rsidR="00C74F83" w:rsidRPr="00463CD1">
        <w:t>година.</w:t>
      </w:r>
    </w:p>
    <w:p w:rsidR="00484D55" w:rsidRPr="00942D84" w:rsidRDefault="00484D55" w:rsidP="00C039E4">
      <w:pPr>
        <w:pStyle w:val="BodyText"/>
        <w:rPr>
          <w:lang w:val="en-GB"/>
        </w:rPr>
      </w:pPr>
      <w:r w:rsidRPr="00942D84">
        <w:t>Стратешкио</w:t>
      </w:r>
      <w:r w:rsidR="008958F6">
        <w:t>т план на Инспекциски совет 2022</w:t>
      </w:r>
      <w:r w:rsidR="00C61986">
        <w:t>-2024</w:t>
      </w:r>
      <w:r w:rsidRPr="00942D84">
        <w:t xml:space="preserve"> содржи три стратешки програми</w:t>
      </w:r>
      <w:r w:rsidRPr="00942D84">
        <w:rPr>
          <w:lang w:val="en-GB"/>
        </w:rPr>
        <w:t>:</w:t>
      </w:r>
    </w:p>
    <w:p w:rsidR="00484D55" w:rsidRPr="00942D84" w:rsidRDefault="00484D55" w:rsidP="00C039E4">
      <w:pPr>
        <w:pStyle w:val="ListBullet"/>
      </w:pPr>
      <w:r w:rsidRPr="00942D84">
        <w:t>Програма 1 – Следење и координација на работата на инспекциските служби,</w:t>
      </w:r>
    </w:p>
    <w:p w:rsidR="00484D55" w:rsidRPr="00942D84" w:rsidRDefault="00484D55" w:rsidP="00C039E4">
      <w:pPr>
        <w:pStyle w:val="ListBullet"/>
      </w:pPr>
      <w:r w:rsidRPr="00942D84">
        <w:t>Програма 2 – Стручно усовршување и обука на инспекторите и кандидатите за инспектори,</w:t>
      </w:r>
    </w:p>
    <w:p w:rsidR="00484D55" w:rsidRDefault="00942D84" w:rsidP="00BA5915">
      <w:pPr>
        <w:pStyle w:val="ListBullet"/>
      </w:pPr>
      <w:r w:rsidRPr="00942D84">
        <w:t>Програма 3 – Зајакнување</w:t>
      </w:r>
      <w:r w:rsidR="00484D55" w:rsidRPr="00942D84">
        <w:t xml:space="preserve"> на капацитетите на Инспекцискиот совет</w:t>
      </w:r>
      <w:bookmarkStart w:id="1" w:name="_Toc65076215"/>
      <w:bookmarkEnd w:id="1"/>
    </w:p>
    <w:p w:rsidR="0047081E" w:rsidRDefault="00F86935" w:rsidP="00BA5915">
      <w:pPr>
        <w:pStyle w:val="Heading1"/>
      </w:pPr>
      <w:bookmarkStart w:id="2" w:name="_Toc65076808"/>
      <w:bookmarkStart w:id="3" w:name="_Toc80191693"/>
      <w:bookmarkEnd w:id="2"/>
      <w:r>
        <w:t>АНАЛИЗА НА СОСТОЈБАТА</w:t>
      </w:r>
      <w:bookmarkEnd w:id="3"/>
    </w:p>
    <w:p w:rsidR="0047081E" w:rsidRDefault="0047081E" w:rsidP="00F4502F">
      <w:pPr>
        <w:pStyle w:val="Heading2"/>
      </w:pPr>
      <w:bookmarkStart w:id="4" w:name="_Toc80191694"/>
      <w:r w:rsidRPr="005D3047">
        <w:t>Појдовна основа</w:t>
      </w:r>
      <w:bookmarkEnd w:id="4"/>
    </w:p>
    <w:p w:rsidR="00E46EEC" w:rsidRPr="00942D84" w:rsidRDefault="00E46EEC" w:rsidP="00E46EEC">
      <w:pPr>
        <w:pStyle w:val="BodyText"/>
      </w:pPr>
      <w:r w:rsidRPr="00942D84">
        <w:t xml:space="preserve">Инспекцискиот совет е </w:t>
      </w:r>
      <w:r w:rsidR="00EA41A8">
        <w:t>колегијално</w:t>
      </w:r>
      <w:r w:rsidR="00EA41A8" w:rsidRPr="00942D84">
        <w:t xml:space="preserve"> </w:t>
      </w:r>
      <w:r w:rsidRPr="00942D84">
        <w:t xml:space="preserve">тело, составено од претседател и шест </w:t>
      </w:r>
      <w:r w:rsidR="00EA41A8" w:rsidRPr="00942D84">
        <w:t>член</w:t>
      </w:r>
      <w:r w:rsidR="00EA41A8">
        <w:t>ови,</w:t>
      </w:r>
      <w:r w:rsidR="00EA41A8" w:rsidRPr="00942D84">
        <w:t xml:space="preserve"> </w:t>
      </w:r>
      <w:r w:rsidRPr="00942D84">
        <w:t>кои функцијата ја извршуваат професионално, со мандат од четири години. Советот работи и одлучува на седница, при што одлуките се донесуваат со мнозинство гласови од вкупниот број на членови, а одлуките ги потпишува претседателот или член на Советот, кој што</w:t>
      </w:r>
      <w:r w:rsidR="00EA41A8">
        <w:t xml:space="preserve"> е</w:t>
      </w:r>
      <w:r w:rsidRPr="00942D84">
        <w:t xml:space="preserve"> овластен од претседателот.</w:t>
      </w:r>
    </w:p>
    <w:p w:rsidR="00E46EEC" w:rsidRPr="00942D84" w:rsidRDefault="00E46EEC" w:rsidP="00E46EEC">
      <w:pPr>
        <w:pStyle w:val="BodyText"/>
      </w:pPr>
      <w:r w:rsidRPr="00942D84">
        <w:t>За поддршка на работењето на членовите на Инспекцискиот совет, функционира и стручно-административна служба, со која раководи генерален секретар</w:t>
      </w:r>
      <w:r w:rsidRPr="00942D84">
        <w:rPr>
          <w:lang w:val="en-US"/>
        </w:rPr>
        <w:t>,</w:t>
      </w:r>
      <w:r w:rsidRPr="00942D84">
        <w:t xml:space="preserve"> на начин кој обезбедува законито, стручно, одговорно, навремено и економично работење. Вработените имаат статус на административни односно државни службеници. </w:t>
      </w:r>
      <w:r w:rsidR="0013235C" w:rsidRPr="00942D84">
        <w:t xml:space="preserve">Моментално, од 38 </w:t>
      </w:r>
      <w:r w:rsidR="00B311C1" w:rsidRPr="00942D84">
        <w:t>(</w:t>
      </w:r>
      <w:r w:rsidR="00A84231" w:rsidRPr="00942D84">
        <w:t>триесет</w:t>
      </w:r>
      <w:r w:rsidR="00B311C1" w:rsidRPr="00942D84">
        <w:t xml:space="preserve"> и осум) </w:t>
      </w:r>
      <w:r w:rsidR="0013235C" w:rsidRPr="00942D84">
        <w:t>работни позиции, пополнети се 11</w:t>
      </w:r>
      <w:r w:rsidR="00B311C1" w:rsidRPr="00942D84">
        <w:t xml:space="preserve"> (единаесет)</w:t>
      </w:r>
      <w:r w:rsidR="0013235C" w:rsidRPr="00942D84">
        <w:t>.</w:t>
      </w:r>
      <w:r w:rsidR="00787292" w:rsidRPr="00942D84">
        <w:t xml:space="preserve"> </w:t>
      </w:r>
      <w:r w:rsidR="00DD48FF" w:rsidRPr="00942D84">
        <w:t xml:space="preserve"> Согласно донесени</w:t>
      </w:r>
      <w:r w:rsidR="00EA41A8">
        <w:t>те</w:t>
      </w:r>
      <w:r w:rsidR="00DD48FF" w:rsidRPr="00942D84">
        <w:t xml:space="preserve"> акти за систематизација и внатрешна организација, Инспекцискиот совет е организиран во 3 (три) сектори и едно независно одделение.</w:t>
      </w:r>
    </w:p>
    <w:p w:rsidR="00EA41A8" w:rsidRDefault="00E46EEC" w:rsidP="00C72468">
      <w:pPr>
        <w:pStyle w:val="BodyText"/>
      </w:pPr>
      <w:r w:rsidRPr="00942D84">
        <w:t>Надлежностите на Советот се пропишани во</w:t>
      </w:r>
      <w:r w:rsidR="00942D84">
        <w:t xml:space="preserve"> член 18 од</w:t>
      </w:r>
      <w:r w:rsidRPr="00942D84">
        <w:t xml:space="preserve"> Законот за инспекциски надзор („Службен весник на Република Северна Македонија“ бр. 102/19).</w:t>
      </w:r>
      <w:r w:rsidR="00C33421" w:rsidRPr="00942D84">
        <w:t xml:space="preserve"> </w:t>
      </w:r>
      <w:r w:rsidRPr="00942D84">
        <w:t xml:space="preserve"> Во надлежност на Советот се вкупно 28 инспекциски служби, кои согласно ЗИН, имаат обврска да доставуваат бројни </w:t>
      </w:r>
      <w:r w:rsidR="00C33421" w:rsidRPr="00942D84">
        <w:lastRenderedPageBreak/>
        <w:t xml:space="preserve">документи (извештаи, </w:t>
      </w:r>
      <w:r w:rsidR="007A57C8" w:rsidRPr="00942D84">
        <w:t>планови, стратегии, програми</w:t>
      </w:r>
      <w:r w:rsidR="00C33421" w:rsidRPr="00942D84">
        <w:t xml:space="preserve">) до Советот во законски утврдени рокови. На тој начин се врши следење и координирање на работата </w:t>
      </w:r>
      <w:r w:rsidR="00942D84">
        <w:t>на инспекциските служби. Исто</w:t>
      </w:r>
      <w:r w:rsidR="00EA41A8">
        <w:t xml:space="preserve"> така</w:t>
      </w:r>
      <w:r w:rsidR="00942D84">
        <w:t>, С</w:t>
      </w:r>
      <w:r w:rsidR="00C33421" w:rsidRPr="00942D84">
        <w:t xml:space="preserve">оветот е одговорен за организирање </w:t>
      </w:r>
      <w:r w:rsidR="00A84231" w:rsidRPr="00942D84">
        <w:t>интерактивна</w:t>
      </w:r>
      <w:r w:rsidR="00C33421" w:rsidRPr="00942D84">
        <w:t xml:space="preserve"> обука за стекнување </w:t>
      </w:r>
      <w:r w:rsidR="00EA41A8">
        <w:t>со</w:t>
      </w:r>
      <w:r w:rsidR="00EA41A8" w:rsidRPr="00942D84">
        <w:t xml:space="preserve"> лиценц</w:t>
      </w:r>
      <w:r w:rsidR="00EA41A8">
        <w:t>а</w:t>
      </w:r>
      <w:r w:rsidR="00EA41A8" w:rsidRPr="00942D84">
        <w:t xml:space="preserve"> </w:t>
      </w:r>
      <w:r w:rsidR="00C33421" w:rsidRPr="00942D84">
        <w:t xml:space="preserve">за инспектор, </w:t>
      </w:r>
      <w:r w:rsidR="00A84231" w:rsidRPr="00942D84">
        <w:t>организирање</w:t>
      </w:r>
      <w:r w:rsidR="00C33421" w:rsidRPr="00942D84">
        <w:t xml:space="preserve"> испити за инспектор</w:t>
      </w:r>
      <w:r w:rsidR="00EA41A8">
        <w:t xml:space="preserve"> – </w:t>
      </w:r>
      <w:r w:rsidR="00C33421" w:rsidRPr="00942D84">
        <w:t xml:space="preserve">општ дел, издавање и одземање на </w:t>
      </w:r>
      <w:r w:rsidR="00EA41A8" w:rsidRPr="00942D84">
        <w:t>лиценц</w:t>
      </w:r>
      <w:r w:rsidR="00EA41A8">
        <w:t>а</w:t>
      </w:r>
      <w:r w:rsidR="00EA41A8" w:rsidRPr="00942D84">
        <w:t xml:space="preserve"> </w:t>
      </w:r>
      <w:r w:rsidR="00EA41A8">
        <w:t>з</w:t>
      </w:r>
      <w:r w:rsidR="00EA41A8" w:rsidRPr="00942D84">
        <w:t xml:space="preserve">а </w:t>
      </w:r>
      <w:r w:rsidR="00C33421" w:rsidRPr="00942D84">
        <w:t xml:space="preserve">инспектор, воспоставување и одржување на систем за стручно усовршување и обука на инспектори во инспекциските служби. </w:t>
      </w:r>
    </w:p>
    <w:p w:rsidR="00EA41A8" w:rsidRDefault="006715A5" w:rsidP="00C72468">
      <w:pPr>
        <w:pStyle w:val="BodyText"/>
      </w:pPr>
      <w:r w:rsidRPr="00942D84">
        <w:t xml:space="preserve">За </w:t>
      </w:r>
      <w:r w:rsidR="00EA41A8">
        <w:t>остварување на своите надлежности</w:t>
      </w:r>
      <w:r w:rsidRPr="00942D84">
        <w:t>, согласно новиот ЗИН, Инспекциски</w:t>
      </w:r>
      <w:r w:rsidR="00EA41A8">
        <w:t>от</w:t>
      </w:r>
      <w:r w:rsidRPr="00942D84">
        <w:t xml:space="preserve"> совет</w:t>
      </w:r>
      <w:r w:rsidR="00362D0B" w:rsidRPr="00942D84">
        <w:t xml:space="preserve"> во 2019 година</w:t>
      </w:r>
      <w:r w:rsidRPr="00942D84">
        <w:t xml:space="preserve"> опр</w:t>
      </w:r>
      <w:r w:rsidR="00362D0B" w:rsidRPr="00942D84">
        <w:t xml:space="preserve">еми </w:t>
      </w:r>
      <w:r w:rsidR="00B108C7">
        <w:t>училница</w:t>
      </w:r>
      <w:r w:rsidR="00362D0B" w:rsidRPr="00942D84">
        <w:t xml:space="preserve"> со 30 работни единици, каде ќе се одржуваат обуките и полагањата. </w:t>
      </w:r>
    </w:p>
    <w:p w:rsidR="0013235C" w:rsidRPr="00942D84" w:rsidRDefault="0013235C" w:rsidP="00C039E4">
      <w:pPr>
        <w:pStyle w:val="BodyText"/>
      </w:pPr>
      <w:r w:rsidRPr="00942D84">
        <w:t>Координација</w:t>
      </w:r>
      <w:r w:rsidR="00EA41A8">
        <w:t>та</w:t>
      </w:r>
      <w:r w:rsidRPr="00942D84">
        <w:t xml:space="preserve"> и комуникацијата на Советот со инспекциските служби мора да биде на највисоко ниво, со цел исполнување на обврските пропишани со закон. Но, за жал, во пракса се </w:t>
      </w:r>
      <w:r w:rsidR="00EA41A8" w:rsidRPr="00942D84">
        <w:t>покаж</w:t>
      </w:r>
      <w:r w:rsidR="00EA41A8">
        <w:t>ува</w:t>
      </w:r>
      <w:r w:rsidR="00EA41A8" w:rsidRPr="00942D84">
        <w:t xml:space="preserve"> </w:t>
      </w:r>
      <w:r w:rsidRPr="00942D84">
        <w:t xml:space="preserve">дека </w:t>
      </w:r>
      <w:r w:rsidR="00016647">
        <w:t xml:space="preserve">многу често </w:t>
      </w:r>
      <w:r w:rsidRPr="00942D84">
        <w:t>законските рокови не се почитуваат</w:t>
      </w:r>
      <w:r w:rsidR="00016647">
        <w:t xml:space="preserve"> од страна на инспекциските служби</w:t>
      </w:r>
      <w:r w:rsidRPr="00942D84">
        <w:t xml:space="preserve">, што може да придонесе </w:t>
      </w:r>
      <w:r w:rsidR="00016647">
        <w:t>за</w:t>
      </w:r>
      <w:r w:rsidR="00016647" w:rsidRPr="00942D84">
        <w:t xml:space="preserve"> </w:t>
      </w:r>
      <w:r w:rsidRPr="00942D84">
        <w:t xml:space="preserve">застој </w:t>
      </w:r>
      <w:r w:rsidR="00016647">
        <w:t>во</w:t>
      </w:r>
      <w:r w:rsidR="00016647" w:rsidRPr="00942D84">
        <w:t xml:space="preserve"> </w:t>
      </w:r>
      <w:r w:rsidRPr="00942D84">
        <w:t xml:space="preserve">работата на Советот. Од овие причини, Советот </w:t>
      </w:r>
      <w:r w:rsidR="00016647">
        <w:t xml:space="preserve">работи на </w:t>
      </w:r>
      <w:r w:rsidRPr="00942D84">
        <w:t xml:space="preserve">воспоставување на </w:t>
      </w:r>
      <w:r w:rsidR="007131E4" w:rsidRPr="00942D84">
        <w:t>автоматизиран и дигитализиран систем за следење и координација на работата на инспекциските служби</w:t>
      </w:r>
      <w:r w:rsidR="00016647">
        <w:t xml:space="preserve">, </w:t>
      </w:r>
      <w:r w:rsidR="007131E4" w:rsidRPr="00942D84">
        <w:t>со кој сите инспектори ќе бидат поврзани на централно ниво</w:t>
      </w:r>
      <w:r w:rsidR="008F02C5">
        <w:t xml:space="preserve"> и целокупната инспекциска постапка ќе се врши дигитално</w:t>
      </w:r>
      <w:r w:rsidR="007131E4" w:rsidRPr="00942D84">
        <w:t>, како главни приоритети за следниот тригодишен период.</w:t>
      </w:r>
      <w:r w:rsidR="00016647" w:rsidRPr="00016647">
        <w:t xml:space="preserve"> </w:t>
      </w:r>
      <w:r w:rsidR="00016647">
        <w:t>Дополнително, веќе е во функција</w:t>
      </w:r>
      <w:r w:rsidR="00016647" w:rsidRPr="00942D84">
        <w:t xml:space="preserve"> дигитализиран и одржлив систем за стручно усовршување и обука на </w:t>
      </w:r>
      <w:r w:rsidR="00016647">
        <w:t xml:space="preserve">кандидатите за инспектори и </w:t>
      </w:r>
      <w:r w:rsidR="00016647" w:rsidRPr="00942D84">
        <w:t>инспекторите во инспекциските служби</w:t>
      </w:r>
      <w:r w:rsidR="00016647">
        <w:t>.</w:t>
      </w:r>
    </w:p>
    <w:p w:rsidR="00E46EEC" w:rsidRPr="00942D84" w:rsidRDefault="00C33421" w:rsidP="00E46EEC">
      <w:pPr>
        <w:pStyle w:val="BodyText"/>
      </w:pPr>
      <w:r w:rsidRPr="00942D84">
        <w:t>Советот, по надлежност, постапува по претставки од физички и правни лица, поврзани со работата на инспекциските служби и/или субјектите на инспекциски надзор</w:t>
      </w:r>
      <w:r w:rsidR="0013235C" w:rsidRPr="00942D84">
        <w:t xml:space="preserve"> и по потреба поднесува иницијатива за утврдување на дисциплинска одговорност на инспектор. </w:t>
      </w:r>
    </w:p>
    <w:p w:rsidR="0047081E" w:rsidRPr="003C369B" w:rsidRDefault="0047081E" w:rsidP="00F4502F">
      <w:pPr>
        <w:pStyle w:val="Heading2"/>
      </w:pPr>
      <w:bookmarkStart w:id="5" w:name="_Toc80191695"/>
      <w:r w:rsidRPr="003C369B">
        <w:t>СВОТ анализа</w:t>
      </w:r>
      <w:bookmarkEnd w:id="5"/>
    </w:p>
    <w:p w:rsidR="00523BDE" w:rsidRPr="00BB2F93" w:rsidRDefault="00CD5B32" w:rsidP="00C72468">
      <w:pPr>
        <w:pStyle w:val="Heading3"/>
      </w:pPr>
      <w:bookmarkStart w:id="6" w:name="_Toc80191696"/>
      <w:r w:rsidRPr="00BB2F93">
        <w:t>Интерни ст</w:t>
      </w:r>
      <w:r w:rsidR="00864CF1" w:rsidRPr="00BB2F93">
        <w:t>р</w:t>
      </w:r>
      <w:r w:rsidRPr="00BB2F93">
        <w:t>а</w:t>
      </w:r>
      <w:r w:rsidR="00864CF1" w:rsidRPr="00BB2F93">
        <w:t>тегиски фактори</w:t>
      </w:r>
      <w:bookmarkEnd w:id="6"/>
    </w:p>
    <w:p w:rsidR="00864CF1" w:rsidRPr="00C72468" w:rsidRDefault="0004136A" w:rsidP="00C72468">
      <w:pPr>
        <w:pStyle w:val="ListBullet"/>
      </w:pPr>
      <w:r w:rsidRPr="00C72468">
        <w:t>Предности (Strengths)</w:t>
      </w:r>
    </w:p>
    <w:p w:rsidR="003C369B" w:rsidRPr="00C72468" w:rsidRDefault="003C369B" w:rsidP="00C72468">
      <w:pPr>
        <w:pStyle w:val="ListBullet2"/>
      </w:pPr>
      <w:r w:rsidRPr="00C72468">
        <w:t>добро поставена организациска структура</w:t>
      </w:r>
      <w:r w:rsidR="00016647">
        <w:t>,</w:t>
      </w:r>
    </w:p>
    <w:p w:rsidR="003C369B" w:rsidRPr="00BB2F93" w:rsidRDefault="003C369B" w:rsidP="00C72468">
      <w:pPr>
        <w:pStyle w:val="ListBullet2"/>
      </w:pPr>
      <w:r w:rsidRPr="00BB2F93">
        <w:t>посветеност на вработените за квалитетно и навремено извршување на работните обврски</w:t>
      </w:r>
      <w:r w:rsidR="00016647">
        <w:t>,</w:t>
      </w:r>
    </w:p>
    <w:p w:rsidR="003C369B" w:rsidRPr="00BB2F93" w:rsidRDefault="003C369B" w:rsidP="00C72468">
      <w:pPr>
        <w:pStyle w:val="ListBullet2"/>
      </w:pPr>
      <w:r w:rsidRPr="00BB2F93">
        <w:t>соодветна правна рамка (Закон за инспекциски надзор) и одлична примена на п</w:t>
      </w:r>
      <w:bookmarkStart w:id="7" w:name="_GoBack"/>
      <w:bookmarkEnd w:id="7"/>
      <w:r w:rsidRPr="00BB2F93">
        <w:t>равото во сите работни процеси</w:t>
      </w:r>
      <w:r w:rsidR="00016647">
        <w:t>,</w:t>
      </w:r>
    </w:p>
    <w:p w:rsidR="003C369B" w:rsidRPr="00BB2F93" w:rsidRDefault="003C369B" w:rsidP="00C72468">
      <w:pPr>
        <w:pStyle w:val="ListBullet2"/>
      </w:pPr>
      <w:r w:rsidRPr="00BB2F93">
        <w:t xml:space="preserve"> делегирање на работни обврски и контрола на извршување</w:t>
      </w:r>
      <w:r w:rsidR="00016647">
        <w:t>,</w:t>
      </w:r>
    </w:p>
    <w:p w:rsidR="003C369B" w:rsidRPr="00BB2F93" w:rsidRDefault="003C369B" w:rsidP="00C72468">
      <w:pPr>
        <w:pStyle w:val="ListBullet2"/>
      </w:pPr>
      <w:r w:rsidRPr="00BB2F93">
        <w:t xml:space="preserve">ефикасно и ефективно донесување на </w:t>
      </w:r>
      <w:r w:rsidR="00016647" w:rsidRPr="00BB2F93">
        <w:t xml:space="preserve">ad hoc </w:t>
      </w:r>
      <w:r w:rsidRPr="00BB2F93">
        <w:t>одлуки од страна на раководството</w:t>
      </w:r>
      <w:r w:rsidR="00016647">
        <w:t>,</w:t>
      </w:r>
    </w:p>
    <w:p w:rsidR="003C369B" w:rsidRPr="00BB2F93" w:rsidRDefault="003C369B" w:rsidP="00C72468">
      <w:pPr>
        <w:pStyle w:val="ListBullet2"/>
      </w:pPr>
      <w:r w:rsidRPr="00BB2F93">
        <w:t>транспарентност во работењето на Советот</w:t>
      </w:r>
      <w:r w:rsidR="00016647">
        <w:t>,</w:t>
      </w:r>
    </w:p>
    <w:p w:rsidR="003C369B" w:rsidRPr="00BB2F93" w:rsidRDefault="003C369B" w:rsidP="00C72468">
      <w:pPr>
        <w:pStyle w:val="ListBullet2"/>
      </w:pPr>
      <w:r w:rsidRPr="00BB2F93">
        <w:t>редовна контрола и комуникација со инспекциските служби</w:t>
      </w:r>
      <w:r w:rsidR="00016647">
        <w:t>,</w:t>
      </w:r>
    </w:p>
    <w:p w:rsidR="003C369B" w:rsidRPr="00BB2F93" w:rsidRDefault="003C369B" w:rsidP="00C72468">
      <w:pPr>
        <w:pStyle w:val="ListBullet2"/>
      </w:pPr>
      <w:r w:rsidRPr="00BB2F93">
        <w:t>учество на Советот во реформата на јавната администрација</w:t>
      </w:r>
      <w:r w:rsidR="00016647">
        <w:t>,</w:t>
      </w:r>
    </w:p>
    <w:p w:rsidR="00BB2F93" w:rsidRPr="00BB2F93" w:rsidRDefault="00BB2F93" w:rsidP="00C72468">
      <w:pPr>
        <w:pStyle w:val="ListBullet2"/>
      </w:pPr>
      <w:r w:rsidRPr="00BB2F93">
        <w:t>соработка со Европската банка за обнова и развој (во натамошниот текст:</w:t>
      </w:r>
      <w:r w:rsidR="00A84231">
        <w:t xml:space="preserve"> </w:t>
      </w:r>
      <w:r w:rsidRPr="00BB2F93">
        <w:t xml:space="preserve">ЕБОР) во спроведување на проектот за Поддршка за подобрување на ефективноста на инспекциските служби </w:t>
      </w:r>
      <w:r w:rsidR="00016647">
        <w:t>,</w:t>
      </w:r>
    </w:p>
    <w:p w:rsidR="008D285D" w:rsidRPr="00BB2F93" w:rsidRDefault="0004136A" w:rsidP="00C72468">
      <w:pPr>
        <w:pStyle w:val="ListBullet"/>
      </w:pPr>
      <w:r w:rsidRPr="00BB2F93">
        <w:lastRenderedPageBreak/>
        <w:t>Слабости (</w:t>
      </w:r>
      <w:r w:rsidRPr="00C039E4">
        <w:rPr>
          <w:lang w:val="en-US"/>
        </w:rPr>
        <w:t>Weaknesses</w:t>
      </w:r>
      <w:r w:rsidRPr="00BB2F93">
        <w:t>)</w:t>
      </w:r>
    </w:p>
    <w:p w:rsidR="003C369B" w:rsidRPr="00BB2F93" w:rsidRDefault="003C369B" w:rsidP="00C72468">
      <w:pPr>
        <w:pStyle w:val="ListBullet2"/>
      </w:pPr>
      <w:r w:rsidRPr="00BB2F93">
        <w:t>недоволно финансиски средства</w:t>
      </w:r>
      <w:r w:rsidR="00016647">
        <w:t>,</w:t>
      </w:r>
    </w:p>
    <w:p w:rsidR="003C369B" w:rsidRPr="00BB2F93" w:rsidRDefault="00E661B4" w:rsidP="00C72468">
      <w:pPr>
        <w:pStyle w:val="ListBullet2"/>
      </w:pPr>
      <w:r>
        <w:t xml:space="preserve">недоволна </w:t>
      </w:r>
      <w:r w:rsidR="003C369B" w:rsidRPr="00BB2F93">
        <w:t>кадровска екипираност</w:t>
      </w:r>
      <w:r w:rsidR="00016647">
        <w:t>,</w:t>
      </w:r>
    </w:p>
    <w:p w:rsidR="003C369B" w:rsidRPr="00BB2F93" w:rsidRDefault="003C369B" w:rsidP="00C72468">
      <w:pPr>
        <w:pStyle w:val="ListBullet2"/>
      </w:pPr>
      <w:r w:rsidRPr="00BB2F93">
        <w:t xml:space="preserve">нецелосна усогласеност </w:t>
      </w:r>
      <w:r w:rsidR="00016647">
        <w:t xml:space="preserve">на </w:t>
      </w:r>
      <w:r w:rsidR="00016647" w:rsidRPr="00BB2F93">
        <w:t>материјалните закони</w:t>
      </w:r>
      <w:r w:rsidR="00016647">
        <w:t>,</w:t>
      </w:r>
      <w:r w:rsidR="00016647" w:rsidRPr="00BB2F93">
        <w:t xml:space="preserve"> по кои постапуваат инспекциските служби</w:t>
      </w:r>
      <w:r w:rsidR="00016647">
        <w:t>,</w:t>
      </w:r>
      <w:r w:rsidR="00016647" w:rsidRPr="00BB2F93">
        <w:t xml:space="preserve"> </w:t>
      </w:r>
      <w:r w:rsidR="00016647">
        <w:t xml:space="preserve">со </w:t>
      </w:r>
      <w:r w:rsidRPr="00BB2F93">
        <w:t xml:space="preserve">Законот за инспекциски надзор </w:t>
      </w:r>
    </w:p>
    <w:p w:rsidR="00BB2F93" w:rsidRPr="00BB2F93" w:rsidRDefault="00BB2F93" w:rsidP="00C72468">
      <w:pPr>
        <w:pStyle w:val="ListBullet2"/>
      </w:pPr>
      <w:r w:rsidRPr="00BB2F93">
        <w:t>дигиталната платформа е-</w:t>
      </w:r>
      <w:r w:rsidR="00A84231" w:rsidRPr="00BB2F93">
        <w:t>инспектор</w:t>
      </w:r>
      <w:r w:rsidR="000E6262">
        <w:t>,</w:t>
      </w:r>
      <w:r w:rsidRPr="00BB2F93">
        <w:t xml:space="preserve"> е сеуште во развој и не</w:t>
      </w:r>
      <w:r w:rsidR="00016647">
        <w:t xml:space="preserve"> </w:t>
      </w:r>
      <w:r w:rsidRPr="00BB2F93">
        <w:t>ги опфаќа сите инспекциски служби</w:t>
      </w:r>
      <w:r w:rsidR="000E6262">
        <w:t>, а не се развиени ниту</w:t>
      </w:r>
      <w:r w:rsidRPr="00BB2F93">
        <w:t xml:space="preserve"> сите модули</w:t>
      </w:r>
      <w:r w:rsidR="00016647">
        <w:t>.</w:t>
      </w:r>
    </w:p>
    <w:p w:rsidR="00212A4F" w:rsidRPr="00BB2F93" w:rsidRDefault="00212A4F" w:rsidP="00C72468">
      <w:pPr>
        <w:pStyle w:val="Heading3"/>
      </w:pPr>
      <w:bookmarkStart w:id="8" w:name="_Toc80191697"/>
      <w:r w:rsidRPr="00BB2F93">
        <w:t>Екстерни стратегиски фактори</w:t>
      </w:r>
      <w:bookmarkEnd w:id="8"/>
    </w:p>
    <w:p w:rsidR="00212A4F" w:rsidRPr="00BB2F93" w:rsidRDefault="00212A4F" w:rsidP="00C72468">
      <w:pPr>
        <w:pStyle w:val="ListBullet"/>
      </w:pPr>
      <w:r w:rsidRPr="00BB2F93">
        <w:t>Можности (</w:t>
      </w:r>
      <w:r w:rsidRPr="00BB2F93">
        <w:rPr>
          <w:lang w:val="en-GB"/>
        </w:rPr>
        <w:t>Opportunities)</w:t>
      </w:r>
    </w:p>
    <w:p w:rsidR="003C369B" w:rsidRPr="00BB2F93" w:rsidRDefault="000E6262" w:rsidP="00C72468">
      <w:pPr>
        <w:pStyle w:val="ListBullet2"/>
      </w:pPr>
      <w:r w:rsidRPr="00BB2F93">
        <w:t xml:space="preserve">продолжување </w:t>
      </w:r>
      <w:r>
        <w:t xml:space="preserve">и </w:t>
      </w:r>
      <w:r w:rsidR="003C369B" w:rsidRPr="00BB2F93">
        <w:t xml:space="preserve">зголемување на соработката со меѓународни </w:t>
      </w:r>
      <w:r>
        <w:t xml:space="preserve">организации, </w:t>
      </w:r>
      <w:r w:rsidR="003C369B" w:rsidRPr="00BB2F93">
        <w:t>институции и асоцијации</w:t>
      </w:r>
      <w:r w:rsidR="00016647">
        <w:t>,</w:t>
      </w:r>
      <w:r>
        <w:t xml:space="preserve"> пред се </w:t>
      </w:r>
      <w:r w:rsidRPr="00BB2F93">
        <w:t>со ЕБОР и УСАИД</w:t>
      </w:r>
      <w:r>
        <w:t>,</w:t>
      </w:r>
    </w:p>
    <w:p w:rsidR="00BB2F93" w:rsidRPr="00BB2F93" w:rsidRDefault="00BB2F93" w:rsidP="00C72468">
      <w:pPr>
        <w:pStyle w:val="ListBullet2"/>
      </w:pPr>
      <w:r w:rsidRPr="00BB2F93">
        <w:t>воспоставување на регионална соработка и размена на искуства и знаења</w:t>
      </w:r>
      <w:r w:rsidR="00016647">
        <w:t>,</w:t>
      </w:r>
    </w:p>
    <w:p w:rsidR="003C369B" w:rsidRPr="00BB2F93" w:rsidRDefault="003C369B" w:rsidP="00C72468">
      <w:pPr>
        <w:pStyle w:val="ListBullet2"/>
      </w:pPr>
      <w:r w:rsidRPr="00BB2F93">
        <w:t xml:space="preserve">воспоставување на </w:t>
      </w:r>
      <w:r w:rsidR="00A84231" w:rsidRPr="00BB2F93">
        <w:t>стратегиски</w:t>
      </w:r>
      <w:r w:rsidRPr="00BB2F93">
        <w:t xml:space="preserve"> одржливи партнерства</w:t>
      </w:r>
      <w:r w:rsidR="00016647">
        <w:t>,</w:t>
      </w:r>
    </w:p>
    <w:p w:rsidR="000E6262" w:rsidRPr="00BB2F93" w:rsidRDefault="000E6262" w:rsidP="00C72468">
      <w:pPr>
        <w:pStyle w:val="ListBullet2"/>
      </w:pPr>
      <w:r>
        <w:t>вработување на административни службеници, согласно Правилникот за систематизација на работните места,</w:t>
      </w:r>
    </w:p>
    <w:p w:rsidR="003C369B" w:rsidRPr="00BB2F93" w:rsidRDefault="003C369B" w:rsidP="00C72468">
      <w:pPr>
        <w:pStyle w:val="ListBullet2"/>
      </w:pPr>
      <w:r w:rsidRPr="00BB2F93">
        <w:t>надградба на знаењата и стручно усовршување на вработените</w:t>
      </w:r>
      <w:r w:rsidR="00016647">
        <w:t>.</w:t>
      </w:r>
    </w:p>
    <w:p w:rsidR="00212A4F" w:rsidRPr="00BB2F93" w:rsidRDefault="00212A4F" w:rsidP="00C72468">
      <w:pPr>
        <w:pStyle w:val="ListBullet"/>
      </w:pPr>
      <w:r w:rsidRPr="00BB2F93">
        <w:t xml:space="preserve">Ограничувања </w:t>
      </w:r>
      <w:r w:rsidRPr="00BB2F93">
        <w:rPr>
          <w:lang w:val="en-GB"/>
        </w:rPr>
        <w:t>(Threats)</w:t>
      </w:r>
    </w:p>
    <w:p w:rsidR="00212A4F" w:rsidRPr="00BB2F93" w:rsidRDefault="003C369B" w:rsidP="00C72468">
      <w:pPr>
        <w:pStyle w:val="ListBullet2"/>
      </w:pPr>
      <w:r w:rsidRPr="00BB2F93">
        <w:t>н</w:t>
      </w:r>
      <w:r w:rsidR="00BB2F93" w:rsidRPr="00BB2F93">
        <w:t>едоволна свесност на</w:t>
      </w:r>
      <w:r w:rsidR="00212A4F" w:rsidRPr="00BB2F93">
        <w:t xml:space="preserve"> широката јавност и бизнис заедницата за функцијата, улогата и значењето на Советот</w:t>
      </w:r>
      <w:r w:rsidR="00016647">
        <w:t>,</w:t>
      </w:r>
    </w:p>
    <w:p w:rsidR="003C369B" w:rsidRPr="00BB2F93" w:rsidRDefault="00016647" w:rsidP="00C72468">
      <w:pPr>
        <w:pStyle w:val="ListBullet2"/>
      </w:pPr>
      <w:r>
        <w:t xml:space="preserve">отежнато </w:t>
      </w:r>
      <w:r w:rsidR="003C369B" w:rsidRPr="00BB2F93">
        <w:t>спроведување на планираните обуки за инспектори поради пандемијата со COVID-19</w:t>
      </w:r>
      <w:r>
        <w:t>,</w:t>
      </w:r>
    </w:p>
    <w:p w:rsidR="00BB2F93" w:rsidRDefault="00BB2F93" w:rsidP="00C72468">
      <w:pPr>
        <w:pStyle w:val="ListBullet2"/>
      </w:pPr>
      <w:r w:rsidRPr="00BB2F93">
        <w:t>недо</w:t>
      </w:r>
      <w:r w:rsidR="00A84231">
        <w:t>во</w:t>
      </w:r>
      <w:r w:rsidRPr="00BB2F93">
        <w:t>лни финансиски средства алоцирани во буџетот на РСМ за развој на е-инспектор за сите инспекциски служби и за сите модули</w:t>
      </w:r>
      <w:r w:rsidR="00016647">
        <w:t>.</w:t>
      </w:r>
    </w:p>
    <w:p w:rsidR="00D05A9B" w:rsidRDefault="00D05A9B" w:rsidP="00D05A9B">
      <w:pPr>
        <w:pStyle w:val="Heading2"/>
      </w:pPr>
      <w:bookmarkStart w:id="9" w:name="_Toc80191698"/>
      <w:r>
        <w:t>ПЕСТ</w:t>
      </w:r>
      <w:r w:rsidR="00F10340">
        <w:t>ЛЕ</w:t>
      </w:r>
      <w:r w:rsidR="0000076D">
        <w:t xml:space="preserve"> </w:t>
      </w:r>
      <w:r w:rsidRPr="003C369B">
        <w:t xml:space="preserve"> анализа</w:t>
      </w:r>
      <w:bookmarkEnd w:id="9"/>
    </w:p>
    <w:p w:rsidR="00D05A9B" w:rsidRPr="00C72468" w:rsidRDefault="00D05A9B" w:rsidP="00C72468">
      <w:pPr>
        <w:pStyle w:val="ListBullet"/>
      </w:pPr>
      <w:r w:rsidRPr="00C72468">
        <w:t>Политичко подрачје</w:t>
      </w:r>
    </w:p>
    <w:p w:rsidR="00D05A9B" w:rsidRPr="00C72468" w:rsidRDefault="00D05A9B" w:rsidP="00C72468">
      <w:pPr>
        <w:pStyle w:val="ListBullet2"/>
      </w:pPr>
      <w:r w:rsidRPr="00C72468">
        <w:t>Политичка стабилност</w:t>
      </w:r>
      <w:r w:rsidR="00016647">
        <w:t>,</w:t>
      </w:r>
    </w:p>
    <w:p w:rsidR="00D05A9B" w:rsidRPr="00C72468" w:rsidRDefault="00D05A9B" w:rsidP="00C72468">
      <w:pPr>
        <w:pStyle w:val="ListBullet2"/>
      </w:pPr>
      <w:r w:rsidRPr="00C72468">
        <w:t>Стратешки приоритети на Владата</w:t>
      </w:r>
      <w:r w:rsidR="00016647">
        <w:t>,</w:t>
      </w:r>
    </w:p>
    <w:p w:rsidR="00D05A9B" w:rsidRPr="00C72468" w:rsidRDefault="00D05A9B" w:rsidP="00C72468">
      <w:pPr>
        <w:pStyle w:val="ListBullet2"/>
      </w:pPr>
      <w:r w:rsidRPr="00C72468">
        <w:t>Ниво на корупција во државата</w:t>
      </w:r>
      <w:r w:rsidR="00016647">
        <w:t>.</w:t>
      </w:r>
    </w:p>
    <w:p w:rsidR="00D068E1" w:rsidRPr="00C72468" w:rsidRDefault="00D068E1" w:rsidP="00C72468">
      <w:pPr>
        <w:pStyle w:val="ListBullet"/>
      </w:pPr>
      <w:r w:rsidRPr="00C72468">
        <w:t>Економско подрачје</w:t>
      </w:r>
    </w:p>
    <w:p w:rsidR="00D068E1" w:rsidRPr="00C72468" w:rsidRDefault="00D068E1" w:rsidP="00C72468">
      <w:pPr>
        <w:pStyle w:val="ListBullet2"/>
      </w:pPr>
      <w:r w:rsidRPr="00C72468">
        <w:t>Економски раст</w:t>
      </w:r>
      <w:r w:rsidR="00016647">
        <w:t>,</w:t>
      </w:r>
    </w:p>
    <w:p w:rsidR="00D068E1" w:rsidRPr="00C72468" w:rsidRDefault="00D068E1" w:rsidP="00C72468">
      <w:pPr>
        <w:pStyle w:val="ListBullet2"/>
      </w:pPr>
      <w:r w:rsidRPr="00C72468">
        <w:t>Каматни стапки</w:t>
      </w:r>
      <w:r w:rsidR="00016647">
        <w:t>,</w:t>
      </w:r>
    </w:p>
    <w:p w:rsidR="00D068E1" w:rsidRPr="00C72468" w:rsidRDefault="00D068E1" w:rsidP="00C72468">
      <w:pPr>
        <w:pStyle w:val="ListBullet2"/>
      </w:pPr>
      <w:r w:rsidRPr="00C72468">
        <w:t>Инфлација</w:t>
      </w:r>
      <w:r w:rsidR="00016647">
        <w:t>,</w:t>
      </w:r>
    </w:p>
    <w:p w:rsidR="00D068E1" w:rsidRPr="00C72468" w:rsidRDefault="00D068E1" w:rsidP="00C72468">
      <w:pPr>
        <w:pStyle w:val="ListBullet2"/>
      </w:pPr>
      <w:r w:rsidRPr="00C72468">
        <w:lastRenderedPageBreak/>
        <w:t>Стапка на невработеност</w:t>
      </w:r>
      <w:r w:rsidR="00016647">
        <w:t>,</w:t>
      </w:r>
    </w:p>
    <w:p w:rsidR="00401177" w:rsidRPr="00C72468" w:rsidRDefault="00401177" w:rsidP="00C72468">
      <w:pPr>
        <w:pStyle w:val="ListBullet2"/>
      </w:pPr>
      <w:r w:rsidRPr="00C72468">
        <w:t>Приходи на населението</w:t>
      </w:r>
      <w:r w:rsidR="00016647">
        <w:t>.</w:t>
      </w:r>
    </w:p>
    <w:p w:rsidR="00D068E1" w:rsidRPr="00C72468" w:rsidRDefault="00D068E1" w:rsidP="00C72468">
      <w:pPr>
        <w:pStyle w:val="ListBullet"/>
      </w:pPr>
      <w:r w:rsidRPr="00C72468">
        <w:t>Социо-културно подрачје</w:t>
      </w:r>
    </w:p>
    <w:p w:rsidR="00D068E1" w:rsidRPr="00C72468" w:rsidRDefault="002611EE" w:rsidP="00C72468">
      <w:pPr>
        <w:pStyle w:val="ListBullet2"/>
      </w:pPr>
      <w:r w:rsidRPr="00C72468">
        <w:t>Демографски фактори</w:t>
      </w:r>
      <w:r w:rsidR="00016647">
        <w:t>,</w:t>
      </w:r>
    </w:p>
    <w:p w:rsidR="002611EE" w:rsidRPr="00C72468" w:rsidRDefault="002611EE" w:rsidP="00C72468">
      <w:pPr>
        <w:pStyle w:val="ListBullet2"/>
      </w:pPr>
      <w:r w:rsidRPr="00C72468">
        <w:t>Стапка на пораст на населението</w:t>
      </w:r>
      <w:r w:rsidR="00016647">
        <w:t>,</w:t>
      </w:r>
    </w:p>
    <w:p w:rsidR="00401177" w:rsidRPr="00C72468" w:rsidRDefault="00401177" w:rsidP="00C72468">
      <w:pPr>
        <w:pStyle w:val="ListBullet2"/>
      </w:pPr>
      <w:r w:rsidRPr="00C72468">
        <w:t>Образование</w:t>
      </w:r>
      <w:r w:rsidR="00016647">
        <w:t>,</w:t>
      </w:r>
    </w:p>
    <w:p w:rsidR="00401177" w:rsidRPr="00C72468" w:rsidRDefault="00401177" w:rsidP="00C72468">
      <w:pPr>
        <w:pStyle w:val="ListBullet2"/>
      </w:pPr>
      <w:r w:rsidRPr="00C72468">
        <w:t>Кариерни ставови</w:t>
      </w:r>
      <w:r w:rsidR="00016647">
        <w:t>,</w:t>
      </w:r>
    </w:p>
    <w:p w:rsidR="00401177" w:rsidRPr="00C72468" w:rsidRDefault="00401177" w:rsidP="00C72468">
      <w:pPr>
        <w:pStyle w:val="ListBullet2"/>
      </w:pPr>
      <w:r w:rsidRPr="00C72468">
        <w:t>Културни и етнички бариери</w:t>
      </w:r>
      <w:r w:rsidR="00016647">
        <w:t>.</w:t>
      </w:r>
    </w:p>
    <w:p w:rsidR="00401177" w:rsidRPr="00C72468" w:rsidRDefault="00401177" w:rsidP="00C72468">
      <w:pPr>
        <w:pStyle w:val="ListBullet"/>
      </w:pPr>
      <w:r w:rsidRPr="00C72468">
        <w:t>Технолошко подрачје</w:t>
      </w:r>
    </w:p>
    <w:p w:rsidR="00BC1924" w:rsidRPr="00C72468" w:rsidRDefault="00BC1924" w:rsidP="00C72468">
      <w:pPr>
        <w:pStyle w:val="ListBullet2"/>
      </w:pPr>
      <w:r w:rsidRPr="00C72468">
        <w:t>Раст на технолошки развој</w:t>
      </w:r>
      <w:r w:rsidR="00016647">
        <w:t>,</w:t>
      </w:r>
    </w:p>
    <w:p w:rsidR="00401177" w:rsidRPr="00C72468" w:rsidRDefault="00BC1924" w:rsidP="00C72468">
      <w:pPr>
        <w:pStyle w:val="ListBullet2"/>
      </w:pPr>
      <w:r w:rsidRPr="00C72468">
        <w:t>Иновацијата или развој на нови процеси, производи или услуги</w:t>
      </w:r>
      <w:r w:rsidR="00016647">
        <w:t>,</w:t>
      </w:r>
    </w:p>
    <w:p w:rsidR="00BC1924" w:rsidRPr="00C72468" w:rsidRDefault="00BC1924" w:rsidP="00C72468">
      <w:pPr>
        <w:pStyle w:val="ListBullet2"/>
      </w:pPr>
      <w:r w:rsidRPr="00C72468">
        <w:t>Автоматизација на процеси</w:t>
      </w:r>
      <w:r w:rsidR="00016647">
        <w:t>,</w:t>
      </w:r>
    </w:p>
    <w:p w:rsidR="0000076D" w:rsidRPr="00C72468" w:rsidRDefault="00BC1924" w:rsidP="00C72468">
      <w:pPr>
        <w:pStyle w:val="ListBullet2"/>
      </w:pPr>
      <w:r w:rsidRPr="00C72468">
        <w:t>Ниво на свесност</w:t>
      </w:r>
      <w:r w:rsidR="00016647">
        <w:t>.</w:t>
      </w:r>
    </w:p>
    <w:p w:rsidR="00F10340" w:rsidRPr="00C72468" w:rsidRDefault="00F10340" w:rsidP="00C72468">
      <w:pPr>
        <w:pStyle w:val="ListBullet"/>
      </w:pPr>
      <w:r w:rsidRPr="00C72468">
        <w:t xml:space="preserve">Правно </w:t>
      </w:r>
      <w:r w:rsidR="00C72468" w:rsidRPr="00C72468">
        <w:t>подрачје</w:t>
      </w:r>
    </w:p>
    <w:p w:rsidR="00F10340" w:rsidRPr="00C72468" w:rsidRDefault="00FC013D" w:rsidP="00C72468">
      <w:pPr>
        <w:pStyle w:val="ListBullet2"/>
      </w:pPr>
      <w:r w:rsidRPr="00C72468">
        <w:t>Промени во з</w:t>
      </w:r>
      <w:r w:rsidR="00F10340" w:rsidRPr="00C72468">
        <w:t>аконска регулатива</w:t>
      </w:r>
      <w:r w:rsidR="00016647">
        <w:t>.</w:t>
      </w:r>
    </w:p>
    <w:p w:rsidR="00FC013D" w:rsidRPr="00C72468" w:rsidRDefault="00FC013D" w:rsidP="00C72468">
      <w:pPr>
        <w:pStyle w:val="ListBullet"/>
      </w:pPr>
      <w:r w:rsidRPr="00C72468">
        <w:t>Еколошко подрачје</w:t>
      </w:r>
    </w:p>
    <w:p w:rsidR="00FC013D" w:rsidRPr="00C72468" w:rsidRDefault="00FC013D" w:rsidP="00C72468">
      <w:pPr>
        <w:pStyle w:val="ListBullet2"/>
      </w:pPr>
      <w:r w:rsidRPr="00C72468">
        <w:t>Климатски промени</w:t>
      </w:r>
      <w:r w:rsidR="00016647">
        <w:t>,</w:t>
      </w:r>
    </w:p>
    <w:p w:rsidR="00FC013D" w:rsidRPr="00C72468" w:rsidRDefault="00FC013D" w:rsidP="00C72468">
      <w:pPr>
        <w:pStyle w:val="ListBullet2"/>
      </w:pPr>
      <w:r w:rsidRPr="00C72468">
        <w:t>Корпоративна одговорност</w:t>
      </w:r>
      <w:r w:rsidR="00016647">
        <w:t>.</w:t>
      </w:r>
    </w:p>
    <w:p w:rsidR="0047081E" w:rsidRPr="003C369B" w:rsidRDefault="0047081E" w:rsidP="00F4502F">
      <w:pPr>
        <w:pStyle w:val="Heading2"/>
      </w:pPr>
      <w:bookmarkStart w:id="10" w:name="_Toc80191699"/>
      <w:r w:rsidRPr="003C369B">
        <w:t>Преземени мерки и очекувани резултати</w:t>
      </w:r>
      <w:bookmarkEnd w:id="10"/>
    </w:p>
    <w:p w:rsidR="005C1BE1" w:rsidRPr="002308CB" w:rsidRDefault="000E6262" w:rsidP="005C1BE1">
      <w:pPr>
        <w:pStyle w:val="BodyText"/>
      </w:pPr>
      <w:r w:rsidRPr="002308CB">
        <w:t xml:space="preserve">Недоволната </w:t>
      </w:r>
      <w:r w:rsidR="00AA24B0" w:rsidRPr="002308CB">
        <w:t>екипираност на Инспекциски</w:t>
      </w:r>
      <w:r w:rsidR="00016647" w:rsidRPr="002308CB">
        <w:t>от</w:t>
      </w:r>
      <w:r w:rsidR="00AA24B0" w:rsidRPr="002308CB">
        <w:t xml:space="preserve"> совет, </w:t>
      </w:r>
      <w:r>
        <w:t xml:space="preserve">се уште е негова клучна слабост, иако со </w:t>
      </w:r>
      <w:r w:rsidRPr="002308CB">
        <w:t>Правилник</w:t>
      </w:r>
      <w:r>
        <w:t>от</w:t>
      </w:r>
      <w:r w:rsidRPr="002308CB">
        <w:t xml:space="preserve"> за систематизација на работните места во Инспекциски совет (Број 01-181/1 од 3.2.2020 година) и Правилник</w:t>
      </w:r>
      <w:r>
        <w:t>от</w:t>
      </w:r>
      <w:r w:rsidRPr="002308CB">
        <w:t xml:space="preserve"> за организација и работа на Инспекциски совет (Број 01-164/1 од 31.1.2020 година)</w:t>
      </w:r>
      <w:r>
        <w:t xml:space="preserve"> е </w:t>
      </w:r>
      <w:r w:rsidR="005C1BE1" w:rsidRPr="002308CB">
        <w:t>направена комплетна реорганизација на сектори</w:t>
      </w:r>
      <w:r w:rsidR="00E71C9D" w:rsidRPr="002308CB">
        <w:t>те</w:t>
      </w:r>
      <w:r w:rsidR="005C1BE1" w:rsidRPr="002308CB">
        <w:t xml:space="preserve"> и одделенија</w:t>
      </w:r>
      <w:r w:rsidR="00E71C9D" w:rsidRPr="002308CB">
        <w:t xml:space="preserve">та, како и на работните места, со цел да се одговори на законските надлежности воспоставени со </w:t>
      </w:r>
      <w:r w:rsidR="005C1BE1" w:rsidRPr="002308CB">
        <w:t xml:space="preserve">ЗИН. Со </w:t>
      </w:r>
      <w:r>
        <w:t xml:space="preserve">ваквата </w:t>
      </w:r>
      <w:r w:rsidR="00E71C9D" w:rsidRPr="002308CB">
        <w:t>организациска структура</w:t>
      </w:r>
      <w:r w:rsidR="005C1BE1" w:rsidRPr="002308CB">
        <w:t xml:space="preserve"> и пополнување</w:t>
      </w:r>
      <w:r w:rsidR="00E71C9D" w:rsidRPr="002308CB">
        <w:t>то</w:t>
      </w:r>
      <w:r w:rsidR="005C1BE1" w:rsidRPr="002308CB">
        <w:t xml:space="preserve"> на предвидените работни места, Инспекциски</w:t>
      </w:r>
      <w:r w:rsidR="00E71C9D" w:rsidRPr="002308CB">
        <w:t>от</w:t>
      </w:r>
      <w:r w:rsidR="005C1BE1" w:rsidRPr="002308CB">
        <w:t xml:space="preserve"> совет ќе располага со стручен кадар за секоја област </w:t>
      </w:r>
      <w:r w:rsidR="00E71C9D" w:rsidRPr="002308CB">
        <w:t xml:space="preserve">од </w:t>
      </w:r>
      <w:r w:rsidR="00A84231" w:rsidRPr="002308CB">
        <w:t>делокругот</w:t>
      </w:r>
      <w:r w:rsidR="005C1BE1" w:rsidRPr="002308CB">
        <w:t xml:space="preserve"> на своите надлежности и ќе може ефикасно и ефективно да одговори на дадените обврски.</w:t>
      </w:r>
    </w:p>
    <w:p w:rsidR="00E71C9D" w:rsidRPr="002308CB" w:rsidRDefault="00E71335" w:rsidP="00BB2F93">
      <w:pPr>
        <w:pStyle w:val="BodyText"/>
      </w:pPr>
      <w:r>
        <w:t>И</w:t>
      </w:r>
      <w:r w:rsidR="005C1BE1" w:rsidRPr="002308CB">
        <w:t>здавање</w:t>
      </w:r>
      <w:r w:rsidR="00E71C9D" w:rsidRPr="002308CB">
        <w:t>то</w:t>
      </w:r>
      <w:r w:rsidR="005C1BE1" w:rsidRPr="002308CB">
        <w:t xml:space="preserve"> и одземање</w:t>
      </w:r>
      <w:r w:rsidR="00E71C9D" w:rsidRPr="002308CB">
        <w:t>то</w:t>
      </w:r>
      <w:r w:rsidR="005C1BE1" w:rsidRPr="002308CB">
        <w:t xml:space="preserve"> на лиценци на инспектори, </w:t>
      </w:r>
      <w:r w:rsidR="00E71C9D" w:rsidRPr="002308CB">
        <w:t xml:space="preserve">како и </w:t>
      </w:r>
      <w:r w:rsidR="005C1BE1" w:rsidRPr="002308CB">
        <w:t>воспоставување</w:t>
      </w:r>
      <w:r w:rsidR="00E71C9D" w:rsidRPr="002308CB">
        <w:t>то</w:t>
      </w:r>
      <w:r w:rsidR="005C1BE1" w:rsidRPr="002308CB">
        <w:t xml:space="preserve"> и одржување</w:t>
      </w:r>
      <w:r w:rsidR="00E71C9D" w:rsidRPr="002308CB">
        <w:t>то</w:t>
      </w:r>
      <w:r w:rsidR="005C1BE1" w:rsidRPr="002308CB">
        <w:t xml:space="preserve"> на систем за стручно усовршување и обука на инспектори во инспекциските служби, Инспекциски совет во соработка со</w:t>
      </w:r>
      <w:r w:rsidR="00E71C9D" w:rsidRPr="002308CB">
        <w:t xml:space="preserve"> ЕБОР, </w:t>
      </w:r>
      <w:r w:rsidR="002308CB" w:rsidRPr="002308CB">
        <w:t>во 202</w:t>
      </w:r>
      <w:r w:rsidR="002308CB">
        <w:t xml:space="preserve">0 </w:t>
      </w:r>
      <w:r w:rsidR="002308CB" w:rsidRPr="002308CB">
        <w:t xml:space="preserve">е </w:t>
      </w:r>
      <w:r w:rsidR="00E71C9D" w:rsidRPr="002308CB">
        <w:t>редизајнира</w:t>
      </w:r>
      <w:r w:rsidR="002308CB">
        <w:t xml:space="preserve">на </w:t>
      </w:r>
      <w:r w:rsidR="00E71C9D" w:rsidRPr="002308CB">
        <w:t>и надград</w:t>
      </w:r>
      <w:r w:rsidR="002308CB">
        <w:t xml:space="preserve">ена </w:t>
      </w:r>
      <w:r w:rsidR="00E71C9D" w:rsidRPr="002308CB">
        <w:t>веб стр</w:t>
      </w:r>
      <w:r w:rsidR="002308CB">
        <w:t xml:space="preserve">аницата на Инспекцискиот совет </w:t>
      </w:r>
      <w:r w:rsidR="00E71C9D" w:rsidRPr="002308CB">
        <w:t xml:space="preserve">и </w:t>
      </w:r>
      <w:r w:rsidR="002308CB">
        <w:t>е ра</w:t>
      </w:r>
      <w:r>
        <w:t>з</w:t>
      </w:r>
      <w:r w:rsidR="002308CB">
        <w:t>виен</w:t>
      </w:r>
      <w:r w:rsidR="00E71C9D" w:rsidRPr="002308CB">
        <w:t xml:space="preserve"> </w:t>
      </w:r>
      <w:r w:rsidR="00A80DC3">
        <w:t xml:space="preserve">Со развојот на електронскиот </w:t>
      </w:r>
      <w:r w:rsidR="00A80DC3" w:rsidRPr="002308CB">
        <w:t xml:space="preserve">систем </w:t>
      </w:r>
      <w:r w:rsidR="00E71C9D" w:rsidRPr="002308CB">
        <w:t xml:space="preserve">за управување со </w:t>
      </w:r>
      <w:r w:rsidR="00A80DC3">
        <w:t xml:space="preserve">стручното усовршување и обука на инспекторите </w:t>
      </w:r>
      <w:r w:rsidR="00A80DC3" w:rsidRPr="002308CB">
        <w:t>(ЛМС)</w:t>
      </w:r>
      <w:r w:rsidR="00A80DC3">
        <w:t xml:space="preserve">, надминат е предизвикот </w:t>
      </w:r>
      <w:r w:rsidR="00A80DC3" w:rsidRPr="002308CB">
        <w:t>во однос на организирањето на интерактивната обука и општ</w:t>
      </w:r>
      <w:r w:rsidR="00A80DC3">
        <w:t>иот</w:t>
      </w:r>
      <w:r w:rsidR="00A80DC3" w:rsidRPr="002308CB">
        <w:t xml:space="preserve"> дел</w:t>
      </w:r>
      <w:r w:rsidR="00A80DC3">
        <w:t xml:space="preserve"> од </w:t>
      </w:r>
      <w:r w:rsidR="00A80DC3" w:rsidRPr="002308CB">
        <w:t xml:space="preserve">испитот за стекнување со лиценца за инспектор, </w:t>
      </w:r>
      <w:r w:rsidR="00A80DC3">
        <w:t xml:space="preserve">како и организирањето на генеричката обука за </w:t>
      </w:r>
      <w:r w:rsidR="00A80DC3">
        <w:lastRenderedPageBreak/>
        <w:t xml:space="preserve">инспектори. </w:t>
      </w:r>
      <w:r w:rsidR="002308CB">
        <w:t>ЛМС си</w:t>
      </w:r>
      <w:r w:rsidR="00A80DC3">
        <w:t>с</w:t>
      </w:r>
      <w:r w:rsidR="002308CB">
        <w:t>тем</w:t>
      </w:r>
      <w:r w:rsidR="00A80DC3">
        <w:t>от</w:t>
      </w:r>
      <w:r w:rsidR="002308CB">
        <w:t xml:space="preserve"> континуира</w:t>
      </w:r>
      <w:r w:rsidR="00A80DC3">
        <w:t>н</w:t>
      </w:r>
      <w:r w:rsidR="002308CB">
        <w:t xml:space="preserve">о се надградува, </w:t>
      </w:r>
      <w:r w:rsidR="00A80DC3">
        <w:t>а</w:t>
      </w:r>
      <w:r w:rsidR="002308CB">
        <w:t xml:space="preserve"> во текот на 2021 </w:t>
      </w:r>
      <w:r w:rsidR="00A80DC3">
        <w:t>година е</w:t>
      </w:r>
      <w:r w:rsidR="002308CB">
        <w:t xml:space="preserve"> </w:t>
      </w:r>
      <w:r w:rsidR="00A80DC3">
        <w:t>направена ревизија на постоечките</w:t>
      </w:r>
      <w:r w:rsidR="002308CB">
        <w:t xml:space="preserve"> осум интерактивни обуки за стекнување </w:t>
      </w:r>
      <w:r w:rsidR="00A80DC3">
        <w:t xml:space="preserve">со </w:t>
      </w:r>
      <w:r w:rsidR="002308CB">
        <w:t xml:space="preserve">лиценца за инспектор и </w:t>
      </w:r>
      <w:r w:rsidR="00A80DC3">
        <w:t xml:space="preserve">се развиени материјали за сите </w:t>
      </w:r>
      <w:r w:rsidR="002308CB">
        <w:t xml:space="preserve">единаесет </w:t>
      </w:r>
      <w:r w:rsidR="00A80DC3">
        <w:t>теми за</w:t>
      </w:r>
      <w:r w:rsidR="002308CB">
        <w:t xml:space="preserve"> генерички обуки </w:t>
      </w:r>
      <w:r w:rsidR="00A80DC3">
        <w:t xml:space="preserve">на </w:t>
      </w:r>
      <w:r w:rsidR="002308CB">
        <w:t>ин</w:t>
      </w:r>
      <w:r w:rsidR="00A80DC3">
        <w:t>с</w:t>
      </w:r>
      <w:r w:rsidR="002308CB">
        <w:t>пектори</w:t>
      </w:r>
      <w:r w:rsidR="00A80DC3">
        <w:t>те</w:t>
      </w:r>
      <w:r w:rsidR="002308CB">
        <w:t>.</w:t>
      </w:r>
    </w:p>
    <w:p w:rsidR="00BB2F93" w:rsidRPr="002308CB" w:rsidRDefault="00A80DC3" w:rsidP="00BB2F93">
      <w:pPr>
        <w:pStyle w:val="BodyText"/>
      </w:pPr>
      <w:r>
        <w:t xml:space="preserve">Развојот </w:t>
      </w:r>
      <w:r w:rsidRPr="002308CB">
        <w:t xml:space="preserve"> </w:t>
      </w:r>
      <w:r w:rsidR="005C1BE1" w:rsidRPr="002308CB">
        <w:t xml:space="preserve">на </w:t>
      </w:r>
      <w:r>
        <w:t xml:space="preserve">дигиталната платформа </w:t>
      </w:r>
      <w:r w:rsidR="005C1BE1" w:rsidRPr="002308CB">
        <w:t xml:space="preserve">за </w:t>
      </w:r>
      <w:r w:rsidR="00C63C9D" w:rsidRPr="002308CB">
        <w:t xml:space="preserve">автоматизација на </w:t>
      </w:r>
      <w:r w:rsidR="005C1BE1" w:rsidRPr="002308CB">
        <w:t>инспекциско</w:t>
      </w:r>
      <w:r w:rsidR="00C63C9D" w:rsidRPr="002308CB">
        <w:t>то</w:t>
      </w:r>
      <w:r w:rsidR="005C1BE1" w:rsidRPr="002308CB">
        <w:t xml:space="preserve"> работење (е-инспектор), се очекува да биде завршен до </w:t>
      </w:r>
      <w:r w:rsidR="00C63C9D" w:rsidRPr="002308CB">
        <w:t xml:space="preserve">крајот на </w:t>
      </w:r>
      <w:r w:rsidR="00E85352">
        <w:t>2021</w:t>
      </w:r>
      <w:r w:rsidR="005C1BE1" w:rsidRPr="002308CB">
        <w:t xml:space="preserve"> година</w:t>
      </w:r>
      <w:r>
        <w:t xml:space="preserve">, по што првите </w:t>
      </w:r>
      <w:r w:rsidR="00BB2F93" w:rsidRPr="002308CB">
        <w:t>три инспекциски служби (Државен пазарен инспекторат, Државен инспекторат за труд и Државен управен инспекторат)</w:t>
      </w:r>
      <w:r>
        <w:t>, ќе започнат со негово користење во првата фаза, во која се развиени</w:t>
      </w:r>
      <w:r w:rsidR="00BB2F93" w:rsidRPr="002308CB">
        <w:t xml:space="preserve"> </w:t>
      </w:r>
      <w:r w:rsidR="00A84231" w:rsidRPr="002308CB">
        <w:t>модули</w:t>
      </w:r>
      <w:r>
        <w:t>те за</w:t>
      </w:r>
      <w:r w:rsidR="00BB2F93" w:rsidRPr="002308CB">
        <w:t xml:space="preserve"> Планирање на инспекциски надзор врз основа на проценка на ризик, Спроведување на инспекциски надзор и IT help desk.</w:t>
      </w:r>
      <w:r w:rsidR="00E85352">
        <w:t xml:space="preserve"> </w:t>
      </w:r>
      <w:r>
        <w:t xml:space="preserve">Со ребалансот на буџетот за 2021 година, </w:t>
      </w:r>
      <w:r w:rsidR="00E85352">
        <w:t>Инспекциски</w:t>
      </w:r>
      <w:r>
        <w:t>от</w:t>
      </w:r>
      <w:r w:rsidR="00E85352">
        <w:t xml:space="preserve"> совет </w:t>
      </w:r>
      <w:r>
        <w:t xml:space="preserve">обезбеди финансиски средства за </w:t>
      </w:r>
      <w:r w:rsidR="00E85352">
        <w:t>набавка на хардвер</w:t>
      </w:r>
      <w:r>
        <w:t>с</w:t>
      </w:r>
      <w:r w:rsidR="00E85352">
        <w:t>ка опрема за овие инспекциски служби</w:t>
      </w:r>
      <w:r>
        <w:t xml:space="preserve"> (лап топ компјутери и печатари)</w:t>
      </w:r>
      <w:r w:rsidR="00E85352">
        <w:t xml:space="preserve">, се цел </w:t>
      </w:r>
      <w:r>
        <w:t xml:space="preserve">успешно спроведување на првата тест фаза од </w:t>
      </w:r>
      <w:r w:rsidR="00E85352">
        <w:t>проектот.</w:t>
      </w:r>
    </w:p>
    <w:p w:rsidR="00673743" w:rsidRPr="00523BDE" w:rsidRDefault="00A80DC3" w:rsidP="00523BDE">
      <w:pPr>
        <w:pStyle w:val="BodyText"/>
      </w:pPr>
      <w:r>
        <w:t xml:space="preserve">Иако уште во 2020 година </w:t>
      </w:r>
      <w:r w:rsidR="00673743" w:rsidRPr="002308CB">
        <w:t>Инспекциски</w:t>
      </w:r>
      <w:r w:rsidR="00C63C9D" w:rsidRPr="002308CB">
        <w:t>от</w:t>
      </w:r>
      <w:r w:rsidR="00673743" w:rsidRPr="002308CB">
        <w:t xml:space="preserve"> совет </w:t>
      </w:r>
      <w:r>
        <w:t xml:space="preserve">усвои </w:t>
      </w:r>
      <w:r w:rsidRPr="002308CB">
        <w:t xml:space="preserve">Стратегија за комуникација на Инспекцискиот совет, со Акциски план, </w:t>
      </w:r>
      <w:r w:rsidR="009323AE">
        <w:t>поради состојбите предизвикани од пандемијата со КОВИД-19, нејзиното спроведување е значително отежнато и забавено</w:t>
      </w:r>
      <w:r w:rsidR="00784D8B" w:rsidRPr="002308CB">
        <w:t>.</w:t>
      </w:r>
    </w:p>
    <w:p w:rsidR="0047081E" w:rsidRDefault="00F86935" w:rsidP="005D3047">
      <w:pPr>
        <w:pStyle w:val="Heading1"/>
      </w:pPr>
      <w:bookmarkStart w:id="11" w:name="_Toc80191700"/>
      <w:r>
        <w:rPr>
          <w:caps w:val="0"/>
        </w:rPr>
        <w:t>ИСТОРИСКИ РАЗВОЈ</w:t>
      </w:r>
      <w:bookmarkEnd w:id="11"/>
    </w:p>
    <w:p w:rsidR="009F39DF" w:rsidRPr="00886D8F" w:rsidRDefault="009F39DF" w:rsidP="009F39DF">
      <w:pPr>
        <w:pStyle w:val="BodyText"/>
      </w:pPr>
      <w:r w:rsidRPr="00886D8F">
        <w:t>Инспекцискиот совет е клучната институција во системот на инспекциски надзор. Советот, за прв пат е воспоставен како постојано меѓуресорско тело за координација на инспекциските служби, во 2010 година, во 2014 година прераснува во самостоен државен орган задолжен за спроведување на делокругот на надлежности утврдени со закон, а во 2019 година, неговиот статус е изменет во самостоен орган на државната управа, чија основна надлежност е следењето и координацијата на работењето на инспекциските служби на централно ниво.</w:t>
      </w:r>
    </w:p>
    <w:p w:rsidR="0047081E" w:rsidRDefault="00F86935" w:rsidP="005D3047">
      <w:pPr>
        <w:pStyle w:val="Heading1"/>
      </w:pPr>
      <w:bookmarkStart w:id="12" w:name="_Toc80191701"/>
      <w:r>
        <w:rPr>
          <w:caps w:val="0"/>
        </w:rPr>
        <w:t>АНАЛИЗА НА ПРАВНАТА РАМКА</w:t>
      </w:r>
      <w:bookmarkEnd w:id="12"/>
    </w:p>
    <w:p w:rsidR="00523BDE" w:rsidRPr="005A0219" w:rsidRDefault="004F67CC" w:rsidP="00523BDE">
      <w:pPr>
        <w:pStyle w:val="BodyText"/>
        <w:rPr>
          <w:lang w:val="en-GB"/>
        </w:rPr>
      </w:pPr>
      <w:r w:rsidRPr="005A0219">
        <w:t>Основен правен акт</w:t>
      </w:r>
      <w:r w:rsidR="00484D55" w:rsidRPr="005A0219">
        <w:t xml:space="preserve"> с</w:t>
      </w:r>
      <w:r w:rsidRPr="005A0219">
        <w:t>о кој</w:t>
      </w:r>
      <w:r w:rsidR="00484D55" w:rsidRPr="005A0219">
        <w:t xml:space="preserve"> е регулирано работењето на Инспекциски совет </w:t>
      </w:r>
      <w:r w:rsidRPr="005A0219">
        <w:t>е Закон</w:t>
      </w:r>
      <w:r w:rsidR="00C63C9D">
        <w:t>от</w:t>
      </w:r>
      <w:r w:rsidRPr="005A0219">
        <w:t xml:space="preserve"> за инспекциски надзор („Службен весник на Република Северна Македонија бр. </w:t>
      </w:r>
      <w:r w:rsidR="00CF7D8C">
        <w:t>102/19</w:t>
      </w:r>
      <w:r w:rsidR="005A0219" w:rsidRPr="005A0219">
        <w:t xml:space="preserve">), </w:t>
      </w:r>
      <w:r w:rsidR="009323AE">
        <w:t xml:space="preserve">чија </w:t>
      </w:r>
      <w:r w:rsidR="009323AE" w:rsidRPr="005A0219">
        <w:t xml:space="preserve"> </w:t>
      </w:r>
      <w:r w:rsidR="005A0219" w:rsidRPr="005A0219">
        <w:t xml:space="preserve">примена </w:t>
      </w:r>
      <w:r w:rsidR="009323AE" w:rsidRPr="005A0219">
        <w:t xml:space="preserve">отпочна </w:t>
      </w:r>
      <w:r w:rsidR="005A0219" w:rsidRPr="005A0219">
        <w:t>на 30</w:t>
      </w:r>
      <w:r w:rsidRPr="005A0219">
        <w:t xml:space="preserve">.11.2019 година, како и </w:t>
      </w:r>
      <w:r w:rsidR="00C63C9D">
        <w:t xml:space="preserve">повеќе </w:t>
      </w:r>
      <w:r w:rsidR="00A84231" w:rsidRPr="005A0219">
        <w:t>подзаконски</w:t>
      </w:r>
      <w:r w:rsidRPr="005A0219">
        <w:t xml:space="preserve"> акти </w:t>
      </w:r>
      <w:r w:rsidR="00C63C9D">
        <w:t xml:space="preserve">кои произлегуваат од </w:t>
      </w:r>
      <w:r w:rsidRPr="005A0219">
        <w:t>овој закон</w:t>
      </w:r>
      <w:r w:rsidRPr="005A0219">
        <w:rPr>
          <w:lang w:val="en-GB"/>
        </w:rPr>
        <w:t>:</w:t>
      </w:r>
    </w:p>
    <w:p w:rsidR="004F67CC" w:rsidRPr="005A0219" w:rsidRDefault="004F67CC" w:rsidP="009B39B7">
      <w:pPr>
        <w:pStyle w:val="ListBullet"/>
      </w:pPr>
      <w:r w:rsidRPr="005A0219">
        <w:t>Правилник за формата и содржината на Годишниот план за работа на инспекциската служба (член 33 став 4)</w:t>
      </w:r>
      <w:r w:rsidR="00C63C9D">
        <w:t>,</w:t>
      </w:r>
    </w:p>
    <w:p w:rsidR="004F67CC" w:rsidRPr="005A0219" w:rsidRDefault="004F67CC" w:rsidP="009B39B7">
      <w:pPr>
        <w:pStyle w:val="ListBullet"/>
      </w:pPr>
      <w:r w:rsidRPr="005A0219">
        <w:t>Правилник за формата и содржината на Месечниот план за инспекциски надзор (член 34 став 4)</w:t>
      </w:r>
      <w:r w:rsidR="00C63C9D">
        <w:t>,</w:t>
      </w:r>
    </w:p>
    <w:p w:rsidR="004F67CC" w:rsidRPr="005A0219" w:rsidRDefault="004F67CC" w:rsidP="009B39B7">
      <w:pPr>
        <w:pStyle w:val="ListBullet"/>
      </w:pPr>
      <w:r w:rsidRPr="005A0219">
        <w:t>Правилник за формата и содржината на Извештајот за работа на инспекциската служба за претходните шест месеци и Годишен извештај за работата на инспекциските служби (член 35 став 6)</w:t>
      </w:r>
      <w:r w:rsidR="00C63C9D">
        <w:t>,</w:t>
      </w:r>
    </w:p>
    <w:p w:rsidR="004F67CC" w:rsidRPr="005A0219" w:rsidRDefault="004F67CC" w:rsidP="009B39B7">
      <w:pPr>
        <w:pStyle w:val="ListBullet"/>
      </w:pPr>
      <w:r w:rsidRPr="005A0219">
        <w:lastRenderedPageBreak/>
        <w:t>Правилник за формата и содржината на програмите за обука за стекнување со лиценца за инспектор (член 42 став 7)</w:t>
      </w:r>
      <w:r w:rsidR="00C63C9D">
        <w:t>,</w:t>
      </w:r>
    </w:p>
    <w:p w:rsidR="004F67CC" w:rsidRPr="005A0219" w:rsidRDefault="004F67CC" w:rsidP="009B39B7">
      <w:pPr>
        <w:pStyle w:val="ListBullet"/>
      </w:pPr>
      <w:r w:rsidRPr="005A0219">
        <w:t>Правилник за начинот за спроведување на Испит за стекнување со лиценца за инспектор (член 43 став 11)</w:t>
      </w:r>
      <w:r w:rsidR="00C63C9D">
        <w:t>,</w:t>
      </w:r>
    </w:p>
    <w:p w:rsidR="004F67CC" w:rsidRPr="005A0219" w:rsidRDefault="004F67CC" w:rsidP="009B39B7">
      <w:pPr>
        <w:pStyle w:val="ListBullet"/>
      </w:pPr>
      <w:r w:rsidRPr="005A0219">
        <w:t>Правилник за формата и содржината на образецот за лиценца за инспектор (член 44 став4)</w:t>
      </w:r>
      <w:r w:rsidR="00C63C9D">
        <w:t>,</w:t>
      </w:r>
    </w:p>
    <w:p w:rsidR="004F67CC" w:rsidRPr="005A0219" w:rsidRDefault="004F67CC" w:rsidP="009B39B7">
      <w:pPr>
        <w:pStyle w:val="ListBullet"/>
      </w:pPr>
      <w:r w:rsidRPr="005A0219">
        <w:t>Правилник за формата и содржината на образецот на службената легитимација и значката на инспекторот, како и начинот на нивното издавање и одземање во инспекциските служби (член 46 став 4)</w:t>
      </w:r>
      <w:r w:rsidR="00C63C9D">
        <w:t>,</w:t>
      </w:r>
    </w:p>
    <w:p w:rsidR="004F67CC" w:rsidRPr="005A0219" w:rsidRDefault="004F67CC" w:rsidP="009B39B7">
      <w:pPr>
        <w:pStyle w:val="ListBullet"/>
      </w:pPr>
      <w:r w:rsidRPr="005A0219">
        <w:t>Упатство за доделување на парична награда на инспектор (член 51 став 5)</w:t>
      </w:r>
      <w:r w:rsidR="00C63C9D">
        <w:t>,</w:t>
      </w:r>
    </w:p>
    <w:p w:rsidR="004F67CC" w:rsidRPr="005A0219" w:rsidRDefault="004F67CC" w:rsidP="009B39B7">
      <w:pPr>
        <w:pStyle w:val="ListBullet"/>
      </w:pPr>
      <w:r w:rsidRPr="005A0219">
        <w:t>Правилник за начинот на оценување и формата и содржината на образецот за оценување на учинокот на инспекторите(член 57 став 8)</w:t>
      </w:r>
      <w:r w:rsidR="00C63C9D">
        <w:t>,</w:t>
      </w:r>
    </w:p>
    <w:p w:rsidR="004F67CC" w:rsidRPr="005A0219" w:rsidRDefault="004F67CC" w:rsidP="009B39B7">
      <w:pPr>
        <w:pStyle w:val="ListBullet"/>
      </w:pPr>
      <w:r w:rsidRPr="005A0219">
        <w:t>Правилник за формата и содржината на Извештајот за оценување на учинокот на инспектор(член 61 став 4)</w:t>
      </w:r>
      <w:r w:rsidR="00C63C9D">
        <w:t>,</w:t>
      </w:r>
    </w:p>
    <w:p w:rsidR="004F67CC" w:rsidRPr="005A0219" w:rsidRDefault="004F67CC" w:rsidP="009B39B7">
      <w:pPr>
        <w:pStyle w:val="ListBullet"/>
      </w:pPr>
      <w:r w:rsidRPr="005A0219">
        <w:t>Програма за интерактивна обука за стекнување со лиценца за инспектор (член 42 став 5)</w:t>
      </w:r>
      <w:r w:rsidR="00C63C9D">
        <w:t>,</w:t>
      </w:r>
    </w:p>
    <w:p w:rsidR="004F67CC" w:rsidRPr="005A0219" w:rsidRDefault="004F67CC" w:rsidP="009B39B7">
      <w:pPr>
        <w:pStyle w:val="ListBullet"/>
      </w:pPr>
      <w:r w:rsidRPr="005A0219">
        <w:t xml:space="preserve">Програма за испит за лиценца </w:t>
      </w:r>
      <w:r w:rsidR="00C63C9D">
        <w:t xml:space="preserve">– </w:t>
      </w:r>
      <w:r w:rsidRPr="005A0219">
        <w:t>Општ дел (член 43 став 4)</w:t>
      </w:r>
      <w:r w:rsidR="00C63C9D">
        <w:t>,</w:t>
      </w:r>
    </w:p>
    <w:p w:rsidR="004F67CC" w:rsidRPr="005A0219" w:rsidRDefault="004F67CC" w:rsidP="009B39B7">
      <w:pPr>
        <w:pStyle w:val="ListBullet"/>
      </w:pPr>
      <w:r w:rsidRPr="005A0219">
        <w:t>Годишна програма за генерички обуки на инспекторите (член 49 став 3)</w:t>
      </w:r>
      <w:r w:rsidR="00C63C9D">
        <w:t>,</w:t>
      </w:r>
    </w:p>
    <w:p w:rsidR="004F67CC" w:rsidRPr="005A0219" w:rsidRDefault="004F67CC" w:rsidP="009B39B7">
      <w:pPr>
        <w:pStyle w:val="ListBullet"/>
      </w:pPr>
      <w:r w:rsidRPr="005A0219">
        <w:t>Упатство за начинот на спроведување на инспекцискиот надзор (член 66 став 6)</w:t>
      </w:r>
      <w:r w:rsidR="00C63C9D">
        <w:t>,</w:t>
      </w:r>
    </w:p>
    <w:p w:rsidR="004F67CC" w:rsidRPr="005A0219" w:rsidRDefault="004F67CC" w:rsidP="009B39B7">
      <w:pPr>
        <w:pStyle w:val="ListBullet"/>
      </w:pPr>
      <w:r w:rsidRPr="005A0219">
        <w:t>Правилникот за елементите на проценката на ризикот, како и зачестеноста на спроведувањето на инспекциски надзор врз основа на проценката на ризик;(член 32 став 9)</w:t>
      </w:r>
      <w:r w:rsidR="00C63C9D">
        <w:t>,</w:t>
      </w:r>
    </w:p>
    <w:p w:rsidR="004F67CC" w:rsidRPr="005A0219" w:rsidRDefault="004F67CC" w:rsidP="009B39B7">
      <w:pPr>
        <w:pStyle w:val="ListBullet"/>
      </w:pPr>
      <w:r w:rsidRPr="005A0219">
        <w:t>Правилникот за формата и содржината на регистрите и информацискиот систем за инспекциски надзор (член 36)</w:t>
      </w:r>
      <w:r w:rsidR="00C63C9D">
        <w:t>,</w:t>
      </w:r>
    </w:p>
    <w:p w:rsidR="004F67CC" w:rsidRPr="005A0219" w:rsidRDefault="004F67CC" w:rsidP="009B39B7">
      <w:pPr>
        <w:pStyle w:val="ListBullet"/>
      </w:pPr>
      <w:r w:rsidRPr="005A0219">
        <w:t>Правилник за формата и содржината на записникот за извршен инспекциски надзор (член 82 став 5)</w:t>
      </w:r>
      <w:r w:rsidR="00C63C9D">
        <w:t>,</w:t>
      </w:r>
    </w:p>
    <w:p w:rsidR="004F67CC" w:rsidRPr="005A0219" w:rsidRDefault="004F67CC" w:rsidP="009B39B7">
      <w:pPr>
        <w:pStyle w:val="ListBullet"/>
      </w:pPr>
      <w:r w:rsidRPr="005A0219">
        <w:t>Правилник за формата и содржината на решението за изрекување на инспекциска мерка (член83 став 8)</w:t>
      </w:r>
      <w:r w:rsidR="00C63C9D">
        <w:t>,</w:t>
      </w:r>
    </w:p>
    <w:p w:rsidR="004F67CC" w:rsidRPr="005A0219" w:rsidRDefault="004F67CC" w:rsidP="009B39B7">
      <w:pPr>
        <w:pStyle w:val="ListBullet"/>
      </w:pPr>
      <w:r w:rsidRPr="005A0219">
        <w:t>Упатството за изработка на листите за проверка (член 70)</w:t>
      </w:r>
      <w:r w:rsidR="00C63C9D">
        <w:t>.</w:t>
      </w:r>
    </w:p>
    <w:p w:rsidR="007842C7" w:rsidRPr="005A0219" w:rsidRDefault="004F67CC" w:rsidP="007842C7">
      <w:pPr>
        <w:pStyle w:val="BodyText"/>
        <w:rPr>
          <w:lang w:val="en-GB"/>
        </w:rPr>
      </w:pPr>
      <w:r w:rsidRPr="005A0219">
        <w:t>Дополнително, Инспекциски совет во своето работење постапува и по сле</w:t>
      </w:r>
      <w:r w:rsidR="00F55F78" w:rsidRPr="005A0219">
        <w:t>д</w:t>
      </w:r>
      <w:r w:rsidRPr="005A0219">
        <w:t>ните правни акти</w:t>
      </w:r>
      <w:r w:rsidRPr="005A0219">
        <w:rPr>
          <w:lang w:val="en-GB"/>
        </w:rPr>
        <w:t>:</w:t>
      </w:r>
    </w:p>
    <w:p w:rsidR="009323AE" w:rsidRPr="00B108C7" w:rsidRDefault="009323AE" w:rsidP="009B39B7">
      <w:pPr>
        <w:pStyle w:val="ListBullet"/>
        <w:rPr>
          <w:lang w:val="en-GB"/>
        </w:rPr>
      </w:pPr>
      <w:r>
        <w:t>Закон за вработените во јавен сектор,</w:t>
      </w:r>
    </w:p>
    <w:p w:rsidR="004F67CC" w:rsidRPr="005A0219" w:rsidRDefault="00F55F78" w:rsidP="009B39B7">
      <w:pPr>
        <w:pStyle w:val="ListBullet"/>
        <w:rPr>
          <w:lang w:val="en-GB"/>
        </w:rPr>
      </w:pPr>
      <w:r w:rsidRPr="005A0219">
        <w:t>Закон за административни службеници</w:t>
      </w:r>
      <w:r w:rsidR="00C63C9D">
        <w:t>,</w:t>
      </w:r>
    </w:p>
    <w:p w:rsidR="00F55F78" w:rsidRPr="005A0219" w:rsidRDefault="00F55F78" w:rsidP="009B39B7">
      <w:pPr>
        <w:pStyle w:val="ListBullet"/>
        <w:rPr>
          <w:lang w:val="en-GB"/>
        </w:rPr>
      </w:pPr>
      <w:r w:rsidRPr="005A0219">
        <w:t>Закон за општа управна постапка</w:t>
      </w:r>
      <w:r w:rsidR="00C63C9D">
        <w:t>,</w:t>
      </w:r>
    </w:p>
    <w:p w:rsidR="00F55F78" w:rsidRPr="005A0219" w:rsidRDefault="00F55F78" w:rsidP="009B39B7">
      <w:pPr>
        <w:pStyle w:val="ListBullet"/>
        <w:rPr>
          <w:lang w:val="en-GB"/>
        </w:rPr>
      </w:pPr>
      <w:r w:rsidRPr="005A0219">
        <w:lastRenderedPageBreak/>
        <w:t>Закон за јавна внатрешна финансиска контрола</w:t>
      </w:r>
      <w:r w:rsidR="00C63C9D">
        <w:t>,</w:t>
      </w:r>
    </w:p>
    <w:p w:rsidR="00F55F78" w:rsidRPr="005A0219" w:rsidRDefault="00F55F78" w:rsidP="009B39B7">
      <w:pPr>
        <w:pStyle w:val="ListBullet"/>
        <w:rPr>
          <w:lang w:val="en-GB"/>
        </w:rPr>
      </w:pPr>
      <w:r w:rsidRPr="005A0219">
        <w:t>Прирачник за финансиско управување и контрола</w:t>
      </w:r>
      <w:r w:rsidR="00C63C9D">
        <w:t>,</w:t>
      </w:r>
    </w:p>
    <w:p w:rsidR="00F55F78" w:rsidRPr="005A0219" w:rsidRDefault="00F55F78" w:rsidP="009B39B7">
      <w:pPr>
        <w:pStyle w:val="ListBullet"/>
        <w:rPr>
          <w:lang w:val="en-GB"/>
        </w:rPr>
      </w:pPr>
      <w:r w:rsidRPr="005A0219">
        <w:t>Закон за буџетите</w:t>
      </w:r>
      <w:r w:rsidR="00C63C9D">
        <w:t>,</w:t>
      </w:r>
    </w:p>
    <w:p w:rsidR="00F55F78" w:rsidRPr="005A0219" w:rsidRDefault="00F55F78" w:rsidP="009B39B7">
      <w:pPr>
        <w:pStyle w:val="ListBullet"/>
        <w:rPr>
          <w:lang w:val="en-GB"/>
        </w:rPr>
      </w:pPr>
      <w:r w:rsidRPr="005A0219">
        <w:t>З</w:t>
      </w:r>
      <w:r w:rsidR="00612DA3" w:rsidRPr="005A0219">
        <w:t>акон за извршување на Б</w:t>
      </w:r>
      <w:r w:rsidRPr="005A0219">
        <w:t>уџет</w:t>
      </w:r>
      <w:r w:rsidR="00612DA3" w:rsidRPr="005A0219">
        <w:t>от на РСМ</w:t>
      </w:r>
      <w:r w:rsidR="00C63C9D">
        <w:t>,</w:t>
      </w:r>
    </w:p>
    <w:p w:rsidR="00F55F78" w:rsidRPr="005A0219" w:rsidRDefault="00F55F78" w:rsidP="009B39B7">
      <w:pPr>
        <w:pStyle w:val="ListBullet"/>
        <w:rPr>
          <w:lang w:val="en-GB"/>
        </w:rPr>
      </w:pPr>
      <w:r w:rsidRPr="005A0219">
        <w:t>Закон за јавни набавки</w:t>
      </w:r>
      <w:r w:rsidR="00C63C9D">
        <w:t>,</w:t>
      </w:r>
    </w:p>
    <w:p w:rsidR="00F55F78" w:rsidRPr="005A0219" w:rsidRDefault="00F55F78" w:rsidP="009B39B7">
      <w:pPr>
        <w:pStyle w:val="ListBullet"/>
        <w:rPr>
          <w:lang w:val="en-GB"/>
        </w:rPr>
      </w:pPr>
      <w:r w:rsidRPr="005A0219">
        <w:t>Закон за постапување по претставки и предлози</w:t>
      </w:r>
      <w:r w:rsidR="00C63C9D">
        <w:t>.</w:t>
      </w:r>
    </w:p>
    <w:p w:rsidR="0047081E" w:rsidRDefault="00F86935" w:rsidP="005D3047">
      <w:pPr>
        <w:pStyle w:val="Heading1"/>
      </w:pPr>
      <w:bookmarkStart w:id="13" w:name="_Toc80191702"/>
      <w:r>
        <w:rPr>
          <w:caps w:val="0"/>
        </w:rPr>
        <w:t>ПРИНЦИПИ И ВРЕДНОСТИ ВО РАБОТЕЊЕТО</w:t>
      </w:r>
      <w:bookmarkEnd w:id="13"/>
    </w:p>
    <w:p w:rsidR="009F39DF" w:rsidRPr="00CE455E" w:rsidRDefault="009F39DF" w:rsidP="009F39DF">
      <w:pPr>
        <w:pStyle w:val="BodyText"/>
      </w:pPr>
      <w:r w:rsidRPr="00CE455E">
        <w:t>Основните принципи во работењето на Инспекцискиот совет, се темелат на неколку вредности</w:t>
      </w:r>
      <w:r>
        <w:t>,</w:t>
      </w:r>
      <w:r w:rsidRPr="00CE455E">
        <w:t xml:space="preserve"> чие што најшироко прифаќање од сите заинтересирани страни гарантира успешност. Тие вредности се следните: </w:t>
      </w:r>
    </w:p>
    <w:p w:rsidR="009F39DF" w:rsidRPr="009F39DF" w:rsidRDefault="009F39DF" w:rsidP="00C72468">
      <w:pPr>
        <w:pStyle w:val="ListBullet"/>
      </w:pPr>
      <w:r w:rsidRPr="009F39DF">
        <w:t>Транспарентност</w:t>
      </w:r>
    </w:p>
    <w:p w:rsidR="009F39DF" w:rsidRPr="00CE455E" w:rsidRDefault="009F39DF" w:rsidP="00C72468">
      <w:pPr>
        <w:pStyle w:val="ListBullet"/>
      </w:pPr>
      <w:r w:rsidRPr="00CE455E">
        <w:t>Отчетност</w:t>
      </w:r>
    </w:p>
    <w:p w:rsidR="009F39DF" w:rsidRPr="00CE455E" w:rsidRDefault="009F39DF" w:rsidP="00C72468">
      <w:pPr>
        <w:pStyle w:val="ListBullet"/>
      </w:pPr>
      <w:r w:rsidRPr="00CE455E">
        <w:t>Сигурност</w:t>
      </w:r>
    </w:p>
    <w:p w:rsidR="009F39DF" w:rsidRPr="00CE455E" w:rsidRDefault="009F39DF" w:rsidP="00C72468">
      <w:pPr>
        <w:pStyle w:val="ListBullet"/>
      </w:pPr>
      <w:r w:rsidRPr="00CE455E">
        <w:t>Партнерство</w:t>
      </w:r>
    </w:p>
    <w:p w:rsidR="009F39DF" w:rsidRPr="00CE455E" w:rsidRDefault="009F39DF" w:rsidP="00C72468">
      <w:pPr>
        <w:pStyle w:val="ListBullet"/>
      </w:pPr>
      <w:r w:rsidRPr="00CE455E">
        <w:t>Општествена одговорност</w:t>
      </w:r>
    </w:p>
    <w:p w:rsidR="009F39DF" w:rsidRPr="00CE455E" w:rsidRDefault="009F39DF" w:rsidP="00C72468">
      <w:pPr>
        <w:pStyle w:val="ListBullet"/>
      </w:pPr>
      <w:r w:rsidRPr="00CE455E">
        <w:t>Учество на јавноста</w:t>
      </w:r>
    </w:p>
    <w:p w:rsidR="009F39DF" w:rsidRPr="00CE455E" w:rsidRDefault="009F39DF" w:rsidP="00C72468">
      <w:pPr>
        <w:pStyle w:val="ListBullet"/>
      </w:pPr>
      <w:r w:rsidRPr="00CE455E">
        <w:t>Почитување на законите</w:t>
      </w:r>
    </w:p>
    <w:p w:rsidR="009F39DF" w:rsidRPr="00CE455E" w:rsidRDefault="009F39DF" w:rsidP="00C72468">
      <w:pPr>
        <w:pStyle w:val="ListBullet"/>
      </w:pPr>
      <w:r w:rsidRPr="00CE455E">
        <w:t>Зелена индустрија</w:t>
      </w:r>
    </w:p>
    <w:p w:rsidR="009F39DF" w:rsidRDefault="009F39DF" w:rsidP="00C72468">
      <w:pPr>
        <w:pStyle w:val="ListBullet"/>
      </w:pPr>
      <w:r w:rsidRPr="00CE455E">
        <w:t>Здрава популација</w:t>
      </w:r>
    </w:p>
    <w:p w:rsidR="0047081E" w:rsidRDefault="00F86935" w:rsidP="005D3047">
      <w:pPr>
        <w:pStyle w:val="Heading1"/>
      </w:pPr>
      <w:bookmarkStart w:id="14" w:name="_Toc80191703"/>
      <w:r>
        <w:rPr>
          <w:caps w:val="0"/>
        </w:rPr>
        <w:t>МИСИЈА</w:t>
      </w:r>
      <w:bookmarkEnd w:id="14"/>
    </w:p>
    <w:p w:rsidR="00F47B69" w:rsidRDefault="00F47B69" w:rsidP="00F47B69">
      <w:pPr>
        <w:pStyle w:val="BodyText"/>
      </w:pPr>
      <w:r w:rsidRPr="009843AD">
        <w:t xml:space="preserve">Мисијата на Инспекцискиот совет е обезбедување </w:t>
      </w:r>
      <w:r>
        <w:t xml:space="preserve">на </w:t>
      </w:r>
      <w:r w:rsidRPr="009843AD">
        <w:t>владеење на правото, заштита на правата на граѓаните, унапредување на заштита на здравјето и животот на луѓето, заштита на животната средина и унапредување на конкурентен економски амбиент, во рамките на делокругот на неговата работа.</w:t>
      </w:r>
      <w:r>
        <w:t xml:space="preserve"> </w:t>
      </w:r>
    </w:p>
    <w:p w:rsidR="00F47B69" w:rsidRPr="00CE455E" w:rsidRDefault="00F47B69" w:rsidP="00F47B69">
      <w:pPr>
        <w:pStyle w:val="BodyText"/>
      </w:pPr>
      <w:r w:rsidRPr="00CE455E">
        <w:t>Својата мисија,</w:t>
      </w:r>
      <w:r>
        <w:t xml:space="preserve"> </w:t>
      </w:r>
      <w:r w:rsidRPr="00CE455E">
        <w:t>Инспекцискиот совет ја остварува, пред се, преку целосно и доследно спроведување на законската и подзаконската регулатива во областите од делокругот на неговата работа, обезбедувајќи нејзин тренд со современите потреби и реформски текови во Република Северна Македонија.</w:t>
      </w:r>
    </w:p>
    <w:p w:rsidR="0047081E" w:rsidRDefault="00F86935" w:rsidP="005D3047">
      <w:pPr>
        <w:pStyle w:val="Heading1"/>
      </w:pPr>
      <w:bookmarkStart w:id="15" w:name="_Toc80191704"/>
      <w:r>
        <w:rPr>
          <w:caps w:val="0"/>
        </w:rPr>
        <w:lastRenderedPageBreak/>
        <w:t>ВИЗИЈА</w:t>
      </w:r>
      <w:bookmarkEnd w:id="15"/>
    </w:p>
    <w:p w:rsidR="00F47B69" w:rsidRPr="00F47B69" w:rsidRDefault="00F47B69" w:rsidP="00F47B69">
      <w:pPr>
        <w:pStyle w:val="BodyText"/>
      </w:pPr>
      <w:r w:rsidRPr="0009524B">
        <w:t>Модерен, функционален и ефикасен инспекциски систем, кој се потпира на најдобрите национални и меѓународни практики, во кој веруваат и граѓаните и економските оператори во Република Северна Македонија.</w:t>
      </w:r>
    </w:p>
    <w:p w:rsidR="0047081E" w:rsidRDefault="00F86935" w:rsidP="005D3047">
      <w:pPr>
        <w:pStyle w:val="Heading1"/>
      </w:pPr>
      <w:bookmarkStart w:id="16" w:name="_Toc80191705"/>
      <w:r>
        <w:rPr>
          <w:caps w:val="0"/>
        </w:rPr>
        <w:t>ЗАДАЧИ И ОБВРСКИ НА ИНСПЕКЦИСКИОТ СОВЕТ</w:t>
      </w:r>
      <w:bookmarkEnd w:id="16"/>
    </w:p>
    <w:p w:rsidR="009F39DF" w:rsidRPr="00C03808" w:rsidRDefault="009323AE" w:rsidP="009F39DF">
      <w:pPr>
        <w:pStyle w:val="BodyText"/>
      </w:pPr>
      <w:r>
        <w:t>В</w:t>
      </w:r>
      <w:r w:rsidRPr="00886D8F">
        <w:t xml:space="preserve">о </w:t>
      </w:r>
      <w:r w:rsidR="009F39DF" w:rsidRPr="00886D8F">
        <w:t>членот 18 од Законот за инспекциски надзор, таксативно се наброени сите надлежности на Советот, кои се поврзани, односно се однесуваат на: инспекциските служби во органите на државната управа, односно централната власт; на сите инспектори, независно дали се вработени во инспекциските служби во органите на државната управа или на единиците на локалната самоуправа; и на самиот Совет.</w:t>
      </w:r>
      <w:r w:rsidR="009F39DF">
        <w:t xml:space="preserve"> Листата на надлежности </w:t>
      </w:r>
      <w:r w:rsidR="009F39DF" w:rsidRPr="00C03808">
        <w:t>вклучува:</w:t>
      </w:r>
    </w:p>
    <w:p w:rsidR="009F39DF" w:rsidRPr="00F92CAC" w:rsidRDefault="009F39DF" w:rsidP="00F92CAC">
      <w:pPr>
        <w:pStyle w:val="ListNumber2"/>
      </w:pPr>
      <w:r w:rsidRPr="00F92CAC">
        <w:t>следење и координирање на работата на инспекциските служби организирани како органи во состав на министерствата и организациски единици за инспекциски надзор во состав на други органи на државната управа;</w:t>
      </w:r>
    </w:p>
    <w:p w:rsidR="009F39DF" w:rsidRPr="001372D9" w:rsidRDefault="009F39DF" w:rsidP="00F92CAC">
      <w:pPr>
        <w:pStyle w:val="ListNumber2"/>
      </w:pPr>
      <w:r w:rsidRPr="001372D9">
        <w:t>грижа за примената на меѓународно признатите стандарди за инспекциски надзор</w:t>
      </w:r>
      <w:r>
        <w:t xml:space="preserve"> </w:t>
      </w:r>
      <w:r w:rsidRPr="001372D9">
        <w:t>пропишани од меѓународните, европските и регионалните организации за стандардизација,</w:t>
      </w:r>
      <w:r w:rsidR="00F92CAC">
        <w:t xml:space="preserve"> </w:t>
      </w:r>
      <w:r w:rsidRPr="001372D9">
        <w:t>како и за стандардите и другите стандардизациски документи кои ја сочинуваат</w:t>
      </w:r>
      <w:r w:rsidR="00F92CAC">
        <w:t xml:space="preserve"> </w:t>
      </w:r>
      <w:r w:rsidRPr="001372D9">
        <w:t>националната стандардизација, како и правилата на добра практика кои ги применува</w:t>
      </w:r>
      <w:r>
        <w:t xml:space="preserve"> </w:t>
      </w:r>
      <w:r w:rsidRPr="001372D9">
        <w:t>субјектот на инспекциски надзор;</w:t>
      </w:r>
    </w:p>
    <w:p w:rsidR="009F39DF" w:rsidRPr="001372D9" w:rsidRDefault="009F39DF" w:rsidP="00F92CAC">
      <w:pPr>
        <w:pStyle w:val="ListNumber2"/>
      </w:pPr>
      <w:r w:rsidRPr="001372D9">
        <w:t>давање писмена согласност на годишниот план за инспекциски надзор на</w:t>
      </w:r>
      <w:r w:rsidR="00F92CAC">
        <w:t xml:space="preserve"> </w:t>
      </w:r>
      <w:r w:rsidRPr="001372D9">
        <w:t>инспекциските служби организирани како органи во состав на министерствата и</w:t>
      </w:r>
      <w:r w:rsidR="00F92CAC">
        <w:t xml:space="preserve"> </w:t>
      </w:r>
      <w:r w:rsidRPr="001372D9">
        <w:t>организациски единици за инспекциски надзор во состав на други органи на државната</w:t>
      </w:r>
      <w:r>
        <w:t xml:space="preserve"> </w:t>
      </w:r>
      <w:r w:rsidRPr="001372D9">
        <w:t>управа;</w:t>
      </w:r>
    </w:p>
    <w:p w:rsidR="009F39DF" w:rsidRPr="001372D9" w:rsidRDefault="009F39DF" w:rsidP="00F92CAC">
      <w:pPr>
        <w:pStyle w:val="ListNumber2"/>
      </w:pPr>
      <w:r w:rsidRPr="001372D9">
        <w:t>давање мислење на методологиите за процена на ризик донесени од инспекциските</w:t>
      </w:r>
      <w:r>
        <w:t xml:space="preserve"> </w:t>
      </w:r>
      <w:r w:rsidRPr="001372D9">
        <w:t>служби организирани како органи во состав на министерствата и организациски единици</w:t>
      </w:r>
      <w:r w:rsidR="00F92CAC">
        <w:t xml:space="preserve"> </w:t>
      </w:r>
      <w:r w:rsidRPr="001372D9">
        <w:t>за инспекциски надзор во состав на други органи на државната управа;</w:t>
      </w:r>
    </w:p>
    <w:p w:rsidR="009F39DF" w:rsidRPr="001372D9" w:rsidRDefault="009F39DF" w:rsidP="00F92CAC">
      <w:pPr>
        <w:pStyle w:val="ListNumber2"/>
      </w:pPr>
      <w:r w:rsidRPr="001372D9">
        <w:t>давање мислење на шестмесечните извештаи за инспекциски надзор на инспекциските</w:t>
      </w:r>
      <w:r w:rsidR="00F92CAC">
        <w:t xml:space="preserve"> </w:t>
      </w:r>
      <w:r w:rsidRPr="001372D9">
        <w:t>служби организирани како органи во состав на министерствата и организациски единици</w:t>
      </w:r>
      <w:r w:rsidR="00F92CAC">
        <w:t xml:space="preserve"> </w:t>
      </w:r>
      <w:r w:rsidRPr="001372D9">
        <w:t>за инспекциски надзор во состав на други органи на државната управа;</w:t>
      </w:r>
    </w:p>
    <w:p w:rsidR="009F39DF" w:rsidRPr="001372D9" w:rsidRDefault="009F39DF" w:rsidP="00F92CAC">
      <w:pPr>
        <w:pStyle w:val="ListNumber2"/>
      </w:pPr>
      <w:r w:rsidRPr="001372D9">
        <w:t>давање мислење на предлозите на законите и подзаконските акти од областа на</w:t>
      </w:r>
      <w:r>
        <w:t xml:space="preserve"> </w:t>
      </w:r>
      <w:r w:rsidRPr="001372D9">
        <w:t>инспекцискиот надзор;</w:t>
      </w:r>
    </w:p>
    <w:p w:rsidR="009F39DF" w:rsidRPr="001372D9" w:rsidRDefault="009F39DF" w:rsidP="00F92CAC">
      <w:pPr>
        <w:pStyle w:val="ListNumber2"/>
      </w:pPr>
      <w:r w:rsidRPr="001372D9">
        <w:t>донесување на насоки за изготвување на актите за внатрешна организација и</w:t>
      </w:r>
      <w:r>
        <w:t xml:space="preserve"> </w:t>
      </w:r>
      <w:r w:rsidRPr="001372D9">
        <w:t>систематизација на инспекциските служби организирани како органи во состав на</w:t>
      </w:r>
      <w:r>
        <w:t xml:space="preserve"> </w:t>
      </w:r>
      <w:r w:rsidRPr="001372D9">
        <w:t>министерствата и организациските единици за инспекциски надзор во состав на други</w:t>
      </w:r>
      <w:r>
        <w:t xml:space="preserve"> </w:t>
      </w:r>
      <w:r w:rsidRPr="001372D9">
        <w:t>органи на државната управа, врз основа на кои Министерството за информатичко</w:t>
      </w:r>
      <w:r>
        <w:t xml:space="preserve"> </w:t>
      </w:r>
      <w:r w:rsidRPr="001372D9">
        <w:t>општество и администрација дава согласност;</w:t>
      </w:r>
    </w:p>
    <w:p w:rsidR="009F39DF" w:rsidRPr="001372D9" w:rsidRDefault="009F39DF" w:rsidP="00F92CAC">
      <w:pPr>
        <w:pStyle w:val="ListNumber2"/>
      </w:pPr>
      <w:r w:rsidRPr="001372D9">
        <w:t>подготвување на годишен извештај за работа на инспекциските служби организирани како</w:t>
      </w:r>
      <w:r w:rsidR="00F92CAC">
        <w:t xml:space="preserve"> </w:t>
      </w:r>
      <w:r w:rsidRPr="001372D9">
        <w:t>органи во состав на министерствата и организациски единици за инспекциски надзор во</w:t>
      </w:r>
      <w:r w:rsidR="00F92CAC">
        <w:t xml:space="preserve"> </w:t>
      </w:r>
      <w:r w:rsidRPr="001372D9">
        <w:t>состав на други органи на државната управа, кој го доставува до Владата;</w:t>
      </w:r>
    </w:p>
    <w:p w:rsidR="009F39DF" w:rsidRPr="001372D9" w:rsidRDefault="009F39DF" w:rsidP="00F92CAC">
      <w:pPr>
        <w:pStyle w:val="ListNumber2"/>
      </w:pPr>
      <w:r w:rsidRPr="001372D9">
        <w:t>издавање на налог за вршење на поединечен и заеднички инспекциски надзор, на</w:t>
      </w:r>
      <w:r>
        <w:t xml:space="preserve"> </w:t>
      </w:r>
      <w:r w:rsidRPr="001372D9">
        <w:t>инспекциските служби организирани како органи во состав на министерствата и</w:t>
      </w:r>
      <w:r>
        <w:t xml:space="preserve"> </w:t>
      </w:r>
      <w:r w:rsidRPr="001372D9">
        <w:lastRenderedPageBreak/>
        <w:t>организациски единици за инспекциски надзор во состав на други органи на државната</w:t>
      </w:r>
      <w:r>
        <w:t xml:space="preserve"> </w:t>
      </w:r>
      <w:r w:rsidRPr="001372D9">
        <w:t>управа;</w:t>
      </w:r>
    </w:p>
    <w:p w:rsidR="009F39DF" w:rsidRPr="00CC237E" w:rsidRDefault="009F39DF" w:rsidP="00F92CAC">
      <w:pPr>
        <w:pStyle w:val="ListNumber2"/>
      </w:pPr>
      <w:r w:rsidRPr="00CC237E">
        <w:t>донесување на програма за интерактивна обука за стекнување со лиценца за инспектор;</w:t>
      </w:r>
    </w:p>
    <w:p w:rsidR="009F39DF" w:rsidRPr="001372D9" w:rsidRDefault="009F39DF" w:rsidP="00F92CAC">
      <w:pPr>
        <w:pStyle w:val="ListNumber2"/>
      </w:pPr>
      <w:r w:rsidRPr="001372D9">
        <w:t>донесување на програма за испит за лиценца за инспектор - општ дел и го организира и</w:t>
      </w:r>
      <w:r w:rsidR="00F92CAC">
        <w:t xml:space="preserve"> </w:t>
      </w:r>
      <w:r w:rsidRPr="001372D9">
        <w:t>спроведува општиот дел од испитот за лиценца за инспектор;</w:t>
      </w:r>
    </w:p>
    <w:p w:rsidR="009F39DF" w:rsidRPr="001372D9" w:rsidRDefault="009F39DF" w:rsidP="00F92CAC">
      <w:pPr>
        <w:pStyle w:val="ListNumber2"/>
      </w:pPr>
      <w:r w:rsidRPr="001372D9">
        <w:t>издавање и одземање на лиценца за инспектор;</w:t>
      </w:r>
    </w:p>
    <w:p w:rsidR="009F39DF" w:rsidRPr="001372D9" w:rsidRDefault="009F39DF" w:rsidP="00F92CAC">
      <w:pPr>
        <w:pStyle w:val="ListNumber2"/>
      </w:pPr>
      <w:r w:rsidRPr="001372D9">
        <w:t>развивање на политики за управување со учинокот на инспекторите и ја следи успешноста на</w:t>
      </w:r>
      <w:r w:rsidR="00F92CAC">
        <w:t xml:space="preserve"> </w:t>
      </w:r>
      <w:r w:rsidRPr="001372D9">
        <w:t>нивното работење;</w:t>
      </w:r>
    </w:p>
    <w:p w:rsidR="009F39DF" w:rsidRPr="001372D9" w:rsidRDefault="009F39DF" w:rsidP="00F92CAC">
      <w:pPr>
        <w:pStyle w:val="ListNumber2"/>
      </w:pPr>
      <w:r w:rsidRPr="001372D9">
        <w:t>креирање на единствена рамка за развој и управување со инспекторите во инспекциските</w:t>
      </w:r>
      <w:r w:rsidR="00F92CAC">
        <w:t xml:space="preserve"> </w:t>
      </w:r>
      <w:r w:rsidRPr="001372D9">
        <w:t>служби организирани како органи во состав на министерствата и организациски единици</w:t>
      </w:r>
      <w:r w:rsidR="00F92CAC">
        <w:t xml:space="preserve"> </w:t>
      </w:r>
      <w:r w:rsidRPr="001372D9">
        <w:t>за инспекциски надзор во состав на други органи на државната управа;</w:t>
      </w:r>
    </w:p>
    <w:p w:rsidR="009F39DF" w:rsidRPr="001372D9" w:rsidRDefault="009F39DF" w:rsidP="00F92CAC">
      <w:pPr>
        <w:pStyle w:val="ListNumber2"/>
      </w:pPr>
      <w:r w:rsidRPr="001372D9">
        <w:t>воспоставување и одржување на систем за стручно усовршување и обука на инспектори во</w:t>
      </w:r>
      <w:r w:rsidR="00F92CAC">
        <w:t xml:space="preserve"> </w:t>
      </w:r>
      <w:r w:rsidRPr="001372D9">
        <w:t>инспекциските служби организирани како органи во состав на министерствата и</w:t>
      </w:r>
      <w:r w:rsidR="00F92CAC">
        <w:t xml:space="preserve"> </w:t>
      </w:r>
      <w:r w:rsidRPr="001372D9">
        <w:t>организациски единици за инспекциски надзор во состав на други органи на државната</w:t>
      </w:r>
      <w:r w:rsidR="00F92CAC">
        <w:t xml:space="preserve"> </w:t>
      </w:r>
      <w:r w:rsidRPr="001372D9">
        <w:t>управа;</w:t>
      </w:r>
    </w:p>
    <w:p w:rsidR="009F39DF" w:rsidRPr="001372D9" w:rsidRDefault="009F39DF" w:rsidP="00F92CAC">
      <w:pPr>
        <w:pStyle w:val="ListNumber2"/>
      </w:pPr>
      <w:r w:rsidRPr="001372D9">
        <w:t>донесување и спроведување на годишна програма за генеричка обука на инспекторите во</w:t>
      </w:r>
      <w:r w:rsidR="00F92CAC">
        <w:t xml:space="preserve"> </w:t>
      </w:r>
      <w:r w:rsidRPr="001372D9">
        <w:t>инспекциските служби организирани како органи во состав на министерствата и</w:t>
      </w:r>
      <w:r w:rsidR="00F92CAC">
        <w:t xml:space="preserve"> </w:t>
      </w:r>
      <w:r w:rsidRPr="001372D9">
        <w:t>организациски единици за инспекциски надзор во состав на други органи на државната</w:t>
      </w:r>
      <w:r w:rsidR="00F92CAC">
        <w:t xml:space="preserve"> </w:t>
      </w:r>
      <w:r w:rsidRPr="001372D9">
        <w:t>управа;</w:t>
      </w:r>
    </w:p>
    <w:p w:rsidR="009F39DF" w:rsidRPr="001372D9" w:rsidRDefault="009F39DF" w:rsidP="00F92CAC">
      <w:pPr>
        <w:pStyle w:val="ListNumber2"/>
      </w:pPr>
      <w:r w:rsidRPr="001372D9">
        <w:t>донесување на стратешки план, годишен план за работа и годишен извештај за работа на</w:t>
      </w:r>
      <w:r w:rsidR="00F92CAC">
        <w:t xml:space="preserve"> </w:t>
      </w:r>
      <w:r w:rsidRPr="001372D9">
        <w:t>Советот;</w:t>
      </w:r>
    </w:p>
    <w:p w:rsidR="009F39DF" w:rsidRPr="001372D9" w:rsidRDefault="009F39DF" w:rsidP="00F92CAC">
      <w:pPr>
        <w:pStyle w:val="ListNumber2"/>
      </w:pPr>
      <w:r w:rsidRPr="001372D9">
        <w:t>воспоставување и одржување на регистри и информациски систем за управување со</w:t>
      </w:r>
      <w:r w:rsidR="00F92CAC">
        <w:t xml:space="preserve"> </w:t>
      </w:r>
      <w:r w:rsidRPr="001372D9">
        <w:t>инспекцискиот надзор;</w:t>
      </w:r>
    </w:p>
    <w:p w:rsidR="009F39DF" w:rsidRPr="001372D9" w:rsidRDefault="009F39DF" w:rsidP="00F92CAC">
      <w:pPr>
        <w:pStyle w:val="ListNumber2"/>
      </w:pPr>
      <w:r w:rsidRPr="001372D9">
        <w:t>постапување по претставки од физички и правни лица, поврзани со работата на</w:t>
      </w:r>
      <w:r>
        <w:t xml:space="preserve"> </w:t>
      </w:r>
      <w:r w:rsidRPr="001372D9">
        <w:t>инспекциските служби и/или субјектите на инспекциски надзор;</w:t>
      </w:r>
    </w:p>
    <w:p w:rsidR="009F39DF" w:rsidRPr="001372D9" w:rsidRDefault="009F39DF" w:rsidP="00F92CAC">
      <w:pPr>
        <w:pStyle w:val="ListNumber2"/>
      </w:pPr>
      <w:r w:rsidRPr="001372D9">
        <w:t>поднесување на предлог за разрешување на директор на инспекциска служба;</w:t>
      </w:r>
    </w:p>
    <w:p w:rsidR="009F39DF" w:rsidRPr="001372D9" w:rsidRDefault="009F39DF" w:rsidP="00F92CAC">
      <w:pPr>
        <w:pStyle w:val="ListNumber2"/>
      </w:pPr>
      <w:r w:rsidRPr="001372D9">
        <w:t>поднесување на иницијатива за утврдување на дисциплинска одговорност на инспектор;</w:t>
      </w:r>
    </w:p>
    <w:p w:rsidR="009F39DF" w:rsidRPr="001372D9" w:rsidRDefault="009F39DF" w:rsidP="00F92CAC">
      <w:pPr>
        <w:pStyle w:val="ListNumber2"/>
      </w:pPr>
      <w:r w:rsidRPr="001372D9">
        <w:t>спроведување на меѓународна соработка во областа на инспекциски надзор;</w:t>
      </w:r>
    </w:p>
    <w:p w:rsidR="009F39DF" w:rsidRDefault="009F39DF" w:rsidP="00F92CAC">
      <w:pPr>
        <w:pStyle w:val="ListNumber2"/>
      </w:pPr>
      <w:r w:rsidRPr="001372D9">
        <w:t>други работи утврдени со закон.</w:t>
      </w:r>
    </w:p>
    <w:p w:rsidR="0047081E" w:rsidRDefault="00F86935" w:rsidP="005D3047">
      <w:pPr>
        <w:pStyle w:val="Heading1"/>
      </w:pPr>
      <w:bookmarkStart w:id="17" w:name="_Toc80191706"/>
      <w:r>
        <w:rPr>
          <w:caps w:val="0"/>
        </w:rPr>
        <w:t>СПЕЦИФИЧНОСТ НА ИНСПЕКЦИСКИОТ СОВЕТ</w:t>
      </w:r>
      <w:bookmarkEnd w:id="17"/>
    </w:p>
    <w:p w:rsidR="009F39DF" w:rsidRDefault="009F39DF" w:rsidP="009F39DF">
      <w:pPr>
        <w:pStyle w:val="BodyText"/>
      </w:pPr>
      <w:r w:rsidRPr="00886D8F">
        <w:t xml:space="preserve">Советот е колегијален орган, кој одлуките ги донесува со мнозинство гласови од вкупниот број на членови, а раководната функција ја има претседателот на Советот, кој може да овласти еден од членовите на Советот, да го заменува во случај на негово отсуство или спреченост. </w:t>
      </w:r>
    </w:p>
    <w:p w:rsidR="00F92CAC" w:rsidRPr="00C02177" w:rsidRDefault="00F92CAC" w:rsidP="00F4502F">
      <w:pPr>
        <w:pStyle w:val="Heading2"/>
      </w:pPr>
      <w:bookmarkStart w:id="18" w:name="_Toc80191707"/>
      <w:r w:rsidRPr="00C02177">
        <w:lastRenderedPageBreak/>
        <w:t>Инспекциски служби</w:t>
      </w:r>
      <w:bookmarkEnd w:id="18"/>
    </w:p>
    <w:p w:rsidR="00F92CAC" w:rsidRDefault="00F92CAC" w:rsidP="00F92CAC">
      <w:pPr>
        <w:pStyle w:val="BodyText"/>
        <w:rPr>
          <w:lang w:val="en-US"/>
        </w:rPr>
      </w:pPr>
      <w:r w:rsidRPr="00CE455E">
        <w:t xml:space="preserve">Во </w:t>
      </w:r>
      <w:r w:rsidRPr="00830AB5">
        <w:t xml:space="preserve">Регистарот на инспекциски служби кои се во надлежност на Инспекцискиот совет, заклучно со </w:t>
      </w:r>
      <w:r w:rsidRPr="00830AB5">
        <w:rPr>
          <w:lang w:val="en-US"/>
        </w:rPr>
        <w:t>1.</w:t>
      </w:r>
      <w:r>
        <w:t>7</w:t>
      </w:r>
      <w:r w:rsidRPr="00830AB5">
        <w:rPr>
          <w:lang w:val="en-US"/>
        </w:rPr>
        <w:t>.20</w:t>
      </w:r>
      <w:r w:rsidR="006F47FF">
        <w:t>21</w:t>
      </w:r>
      <w:r w:rsidRPr="00830AB5">
        <w:t xml:space="preserve"> година, регистрирани се 28 инспекциски служби, од кои 15 функционираат како </w:t>
      </w:r>
      <w:r>
        <w:t xml:space="preserve">државни </w:t>
      </w:r>
      <w:r w:rsidRPr="00830AB5">
        <w:t xml:space="preserve">инспекторати </w:t>
      </w:r>
      <w:r w:rsidRPr="00CE455E">
        <w:t xml:space="preserve">со статус на правно лице </w:t>
      </w:r>
      <w:r>
        <w:t>и 13</w:t>
      </w:r>
      <w:r w:rsidRPr="00CE455E">
        <w:t xml:space="preserve"> инспекциски служби кои функционираат како организациски единици во </w:t>
      </w:r>
      <w:r w:rsidR="00C63C9D">
        <w:t xml:space="preserve">состав на </w:t>
      </w:r>
      <w:r w:rsidRPr="00CE455E">
        <w:t>други органи на државната управа</w:t>
      </w:r>
      <w:r>
        <w:t xml:space="preserve"> (</w:t>
      </w:r>
      <w:r w:rsidRPr="00CE455E">
        <w:t>Табела</w:t>
      </w:r>
      <w:r>
        <w:rPr>
          <w:lang w:val="en-US"/>
        </w:rPr>
        <w:t xml:space="preserve"> 1</w:t>
      </w:r>
      <w:r>
        <w:t>)</w:t>
      </w:r>
      <w:r>
        <w:rPr>
          <w:lang w:val="en-US"/>
        </w:rPr>
        <w:t>.</w:t>
      </w:r>
    </w:p>
    <w:p w:rsidR="00BA5915" w:rsidRPr="00CE455E" w:rsidRDefault="00F92CAC" w:rsidP="00F92CAC">
      <w:pPr>
        <w:pStyle w:val="BodyText"/>
      </w:pPr>
      <w:r w:rsidRPr="00CE455E">
        <w:t xml:space="preserve">Во овие 28 инспекциски служби, </w:t>
      </w:r>
      <w:r>
        <w:t xml:space="preserve">согласно Регистарот на видови на инспектори (РЕГ-3-РВИ), </w:t>
      </w:r>
      <w:r w:rsidRPr="00CE455E">
        <w:t>утврдени се 4</w:t>
      </w:r>
      <w:r>
        <w:t>5</w:t>
      </w:r>
      <w:r w:rsidRPr="00CE455E">
        <w:t xml:space="preserve"> видови инспектори</w:t>
      </w:r>
      <w:r>
        <w:t>, а согласно Регистарот на инспектори (РЕГ</w:t>
      </w:r>
      <w:r w:rsidR="006F47FF">
        <w:t>-4-РИН), заклучно со 1 јули 2021</w:t>
      </w:r>
      <w:r>
        <w:t xml:space="preserve"> година, вработени </w:t>
      </w:r>
      <w:r w:rsidRPr="003C0696">
        <w:t xml:space="preserve">се </w:t>
      </w:r>
      <w:r w:rsidR="003C0696" w:rsidRPr="003C0696">
        <w:t>822</w:t>
      </w:r>
      <w:r w:rsidRPr="003C0696">
        <w:t xml:space="preserve"> инспектори</w:t>
      </w:r>
      <w:r>
        <w:t>,</w:t>
      </w:r>
      <w:r w:rsidRPr="00CE455E">
        <w:t xml:space="preserve"> </w:t>
      </w:r>
      <w:r>
        <w:t>кои вршат инспекциски над</w:t>
      </w:r>
      <w:r w:rsidRPr="00CE455E">
        <w:t xml:space="preserve">зор. </w:t>
      </w:r>
      <w:r>
        <w:t xml:space="preserve">согласно Регистарот </w:t>
      </w:r>
      <w:r w:rsidRPr="008C2C01">
        <w:t>на закони и подзаконски акти според области на инспекциски надзор</w:t>
      </w:r>
      <w:r>
        <w:t xml:space="preserve"> (РЕГ-1-РЗП), </w:t>
      </w:r>
      <w:r w:rsidR="009323AE">
        <w:t xml:space="preserve">заклучно со 1.7.2021 година, </w:t>
      </w:r>
      <w:r w:rsidRPr="00CE455E">
        <w:t xml:space="preserve">инспекциските служби се надлежни за контрола на примената на над 200 закони и </w:t>
      </w:r>
      <w:r>
        <w:t xml:space="preserve">над 350 </w:t>
      </w:r>
      <w:r w:rsidRPr="00CE455E">
        <w:t>подзаконски акти кои произлегуваат од истите. Централните управи на сите инспекциски служби се со седиште во Скопје</w:t>
      </w:r>
      <w:r>
        <w:t>,</w:t>
      </w:r>
      <w:r w:rsidRPr="00CE455E">
        <w:t xml:space="preserve"> со </w:t>
      </w:r>
      <w:r>
        <w:t xml:space="preserve">различен вид на организациски единици </w:t>
      </w:r>
      <w:r w:rsidRPr="00CE455E">
        <w:t>во 30 други населени места во Република Северна Македонија. Административната поддршка, како и техничката и ИКТ опременост на инспекциските служби, генерално</w:t>
      </w:r>
      <w:r>
        <w:t xml:space="preserve"> </w:t>
      </w:r>
      <w:r w:rsidRPr="00CE455E">
        <w:t xml:space="preserve">е несоодветна, а вкупниот годишен буџет на инспекциските служби за </w:t>
      </w:r>
      <w:r w:rsidR="006F47FF">
        <w:t>2021</w:t>
      </w:r>
      <w:r w:rsidRPr="00CE455E">
        <w:t xml:space="preserve"> година изнесува околу една милијарда денари.</w:t>
      </w:r>
    </w:p>
    <w:p w:rsidR="00BA5915" w:rsidRDefault="00BA5915" w:rsidP="00BA5915">
      <w:pPr>
        <w:pStyle w:val="Caption"/>
      </w:pPr>
      <w:r>
        <w:t xml:space="preserve">Табела </w:t>
      </w:r>
      <w:r>
        <w:fldChar w:fldCharType="begin"/>
      </w:r>
      <w:r>
        <w:instrText xml:space="preserve"> SEQ Табела \* ARABIC </w:instrText>
      </w:r>
      <w:r>
        <w:fldChar w:fldCharType="separate"/>
      </w:r>
      <w:r w:rsidR="006E7670">
        <w:rPr>
          <w:noProof/>
        </w:rPr>
        <w:t>1</w:t>
      </w:r>
      <w:r>
        <w:fldChar w:fldCharType="end"/>
      </w:r>
      <w:r w:rsidRPr="00BA5915">
        <w:t xml:space="preserve"> </w:t>
      </w:r>
      <w:r w:rsidRPr="009B39B7">
        <w:t>Инспекциски служби во надлежност на Инспекциски совет</w:t>
      </w:r>
    </w:p>
    <w:tbl>
      <w:tblPr>
        <w:tblStyle w:val="GridTable4-Accent11"/>
        <w:tblW w:w="9072" w:type="dxa"/>
        <w:jc w:val="center"/>
        <w:tblLayout w:type="fixed"/>
        <w:tblCellMar>
          <w:left w:w="57" w:type="dxa"/>
          <w:right w:w="57" w:type="dxa"/>
        </w:tblCellMar>
        <w:tblLook w:val="04A0" w:firstRow="1" w:lastRow="0" w:firstColumn="1" w:lastColumn="0" w:noHBand="0" w:noVBand="1"/>
      </w:tblPr>
      <w:tblGrid>
        <w:gridCol w:w="338"/>
        <w:gridCol w:w="4195"/>
        <w:gridCol w:w="16"/>
        <w:gridCol w:w="323"/>
        <w:gridCol w:w="4200"/>
      </w:tblGrid>
      <w:tr w:rsidR="00F92CAC" w:rsidRPr="00CE455E" w:rsidTr="009B39B7">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507" w:type="pct"/>
            <w:gridSpan w:val="3"/>
          </w:tcPr>
          <w:p w:rsidR="00F92CAC" w:rsidRPr="00CE455E" w:rsidRDefault="00F92CAC" w:rsidP="00FB6851">
            <w:pPr>
              <w:pStyle w:val="TabelaNaslov"/>
            </w:pPr>
            <w:r w:rsidRPr="00CE455E">
              <w:t>Инспекторати</w:t>
            </w:r>
          </w:p>
        </w:tc>
        <w:tc>
          <w:tcPr>
            <w:tcW w:w="2493" w:type="pct"/>
            <w:gridSpan w:val="2"/>
          </w:tcPr>
          <w:p w:rsidR="00F92CAC" w:rsidRPr="00CE455E" w:rsidRDefault="00F92CAC" w:rsidP="00FB6851">
            <w:pPr>
              <w:pStyle w:val="TabelaNaslov"/>
              <w:cnfStyle w:val="100000000000" w:firstRow="1" w:lastRow="0" w:firstColumn="0" w:lastColumn="0" w:oddVBand="0" w:evenVBand="0" w:oddHBand="0" w:evenHBand="0" w:firstRowFirstColumn="0" w:firstRowLastColumn="0" w:lastRowFirstColumn="0" w:lastRowLastColumn="0"/>
            </w:pPr>
            <w:r w:rsidRPr="00CE455E">
              <w:t>Организаци</w:t>
            </w:r>
            <w:r w:rsidR="009B39B7">
              <w:t>ски</w:t>
            </w:r>
            <w:r w:rsidRPr="00CE455E">
              <w:t xml:space="preserve"> единици</w:t>
            </w:r>
          </w:p>
        </w:tc>
      </w:tr>
      <w:tr w:rsidR="00F92CAC" w:rsidRPr="00CE455E" w:rsidTr="009323A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1</w:t>
            </w:r>
          </w:p>
        </w:tc>
        <w:tc>
          <w:tcPr>
            <w:tcW w:w="2312" w:type="pct"/>
            <w:vAlign w:val="center"/>
          </w:tcPr>
          <w:p w:rsidR="00F92CAC" w:rsidRPr="00C02177"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02177">
              <w:t>Државен пазарен инспекторат</w:t>
            </w:r>
          </w:p>
        </w:tc>
        <w:tc>
          <w:tcPr>
            <w:tcW w:w="187" w:type="pct"/>
            <w:gridSpan w:val="2"/>
            <w:vAlign w:val="center"/>
          </w:tcPr>
          <w:p w:rsidR="00F92CAC" w:rsidRPr="00CE455E" w:rsidRDefault="00F92CAC" w:rsidP="009323AE">
            <w:pPr>
              <w:pStyle w:val="TabelaText1"/>
              <w:jc w:val="center"/>
              <w:cnfStyle w:val="000000100000" w:firstRow="0" w:lastRow="0" w:firstColumn="0" w:lastColumn="0" w:oddVBand="0" w:evenVBand="0" w:oddHBand="1" w:evenHBand="0" w:firstRowFirstColumn="0" w:firstRowLastColumn="0" w:lastRowFirstColumn="0" w:lastRowLastColumn="0"/>
            </w:pPr>
            <w:r w:rsidRPr="00CE455E">
              <w:t>1</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rPr>
                <w:highlight w:val="yellow"/>
              </w:rPr>
            </w:pPr>
            <w:r w:rsidRPr="00CE455E">
              <w:t>Агенција за храна и ветеринарство</w:t>
            </w:r>
          </w:p>
        </w:tc>
      </w:tr>
      <w:tr w:rsidR="00F92CAC" w:rsidRPr="00CE455E" w:rsidTr="009323AE">
        <w:trPr>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2</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Државен инспекторат за техничка инспекција</w:t>
            </w:r>
          </w:p>
        </w:tc>
        <w:tc>
          <w:tcPr>
            <w:tcW w:w="187" w:type="pct"/>
            <w:gridSpan w:val="2"/>
            <w:vAlign w:val="center"/>
          </w:tcPr>
          <w:p w:rsidR="00F92CAC" w:rsidRPr="00CE455E" w:rsidRDefault="00F92CAC" w:rsidP="009323AE">
            <w:pPr>
              <w:pStyle w:val="TabelaText1"/>
              <w:jc w:val="center"/>
              <w:cnfStyle w:val="000000000000" w:firstRow="0" w:lastRow="0" w:firstColumn="0" w:lastColumn="0" w:oddVBand="0" w:evenVBand="0" w:oddHBand="0" w:evenHBand="0" w:firstRowFirstColumn="0" w:firstRowLastColumn="0" w:lastRowFirstColumn="0" w:lastRowLastColumn="0"/>
            </w:pPr>
            <w:r w:rsidRPr="00CE455E">
              <w:t>2</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Дирекција за заштита и спасување</w:t>
            </w:r>
          </w:p>
        </w:tc>
      </w:tr>
      <w:tr w:rsidR="00F92CAC" w:rsidRPr="00CE455E" w:rsidTr="009323A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3</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Државен инспекторат за труд</w:t>
            </w:r>
          </w:p>
        </w:tc>
        <w:tc>
          <w:tcPr>
            <w:tcW w:w="187" w:type="pct"/>
            <w:gridSpan w:val="2"/>
            <w:vAlign w:val="center"/>
          </w:tcPr>
          <w:p w:rsidR="00F92CAC" w:rsidRPr="00CE455E" w:rsidRDefault="00F92CAC" w:rsidP="009323AE">
            <w:pPr>
              <w:pStyle w:val="TabelaText1"/>
              <w:jc w:val="center"/>
              <w:cnfStyle w:val="000000100000" w:firstRow="0" w:lastRow="0" w:firstColumn="0" w:lastColumn="0" w:oddVBand="0" w:evenVBand="0" w:oddHBand="1" w:evenHBand="0" w:firstRowFirstColumn="0" w:firstRowLastColumn="0" w:lastRowFirstColumn="0" w:lastRowLastColumn="0"/>
            </w:pPr>
            <w:r w:rsidRPr="00CE455E">
              <w:t>3</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Дирекција за радијациона сигурност</w:t>
            </w:r>
          </w:p>
        </w:tc>
      </w:tr>
      <w:tr w:rsidR="00F92CAC" w:rsidRPr="00CE455E" w:rsidTr="009323AE">
        <w:trPr>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4</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Државен девизен инспекторат</w:t>
            </w:r>
          </w:p>
        </w:tc>
        <w:tc>
          <w:tcPr>
            <w:tcW w:w="187" w:type="pct"/>
            <w:gridSpan w:val="2"/>
            <w:vAlign w:val="center"/>
          </w:tcPr>
          <w:p w:rsidR="00F92CAC" w:rsidRPr="00CE455E" w:rsidRDefault="00F92CAC" w:rsidP="009323AE">
            <w:pPr>
              <w:pStyle w:val="TabelaText1"/>
              <w:jc w:val="center"/>
              <w:cnfStyle w:val="000000000000" w:firstRow="0" w:lastRow="0" w:firstColumn="0" w:lastColumn="0" w:oddVBand="0" w:evenVBand="0" w:oddHBand="0" w:evenHBand="0" w:firstRowFirstColumn="0" w:firstRowLastColumn="0" w:lastRowFirstColumn="0" w:lastRowLastColumn="0"/>
            </w:pPr>
            <w:r w:rsidRPr="00CE455E">
              <w:t>4</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Управа за заштита на културно наследство</w:t>
            </w:r>
          </w:p>
        </w:tc>
      </w:tr>
      <w:tr w:rsidR="00F92CAC" w:rsidRPr="00CE455E" w:rsidTr="009323A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5</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Државен инспекторат за животна средина</w:t>
            </w:r>
          </w:p>
        </w:tc>
        <w:tc>
          <w:tcPr>
            <w:tcW w:w="187" w:type="pct"/>
            <w:gridSpan w:val="2"/>
            <w:vAlign w:val="center"/>
          </w:tcPr>
          <w:p w:rsidR="00F92CAC" w:rsidRPr="00CE455E" w:rsidRDefault="00F92CAC" w:rsidP="009323AE">
            <w:pPr>
              <w:pStyle w:val="TabelaText1"/>
              <w:jc w:val="center"/>
              <w:cnfStyle w:val="000000100000" w:firstRow="0" w:lastRow="0" w:firstColumn="0" w:lastColumn="0" w:oddVBand="0" w:evenVBand="0" w:oddHBand="1" w:evenHBand="0" w:firstRowFirstColumn="0" w:firstRowLastColumn="0" w:lastRowFirstColumn="0" w:lastRowLastColumn="0"/>
            </w:pPr>
            <w:r w:rsidRPr="00CE455E">
              <w:t>5</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 xml:space="preserve">Управа за сигурност во железничкиот сообраќај </w:t>
            </w:r>
          </w:p>
        </w:tc>
      </w:tr>
      <w:tr w:rsidR="00F92CAC" w:rsidRPr="00CE455E" w:rsidTr="009323AE">
        <w:trPr>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6</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Државен санитарен и здравствен инспекторат</w:t>
            </w:r>
          </w:p>
        </w:tc>
        <w:tc>
          <w:tcPr>
            <w:tcW w:w="187" w:type="pct"/>
            <w:gridSpan w:val="2"/>
            <w:vAlign w:val="center"/>
          </w:tcPr>
          <w:p w:rsidR="00F92CAC" w:rsidRPr="00CE455E" w:rsidRDefault="00F92CAC" w:rsidP="009323AE">
            <w:pPr>
              <w:pStyle w:val="TabelaText1"/>
              <w:jc w:val="center"/>
              <w:cnfStyle w:val="000000000000" w:firstRow="0" w:lastRow="0" w:firstColumn="0" w:lastColumn="0" w:oddVBand="0" w:evenVBand="0" w:oddHBand="0" w:evenHBand="0" w:firstRowFirstColumn="0" w:firstRowLastColumn="0" w:lastRowFirstColumn="0" w:lastRowLastColumn="0"/>
            </w:pPr>
            <w:r w:rsidRPr="00CE455E">
              <w:t>6</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Центар за управување со кризи</w:t>
            </w:r>
          </w:p>
        </w:tc>
      </w:tr>
      <w:tr w:rsidR="00F92CAC" w:rsidRPr="00CE455E" w:rsidTr="009323A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7</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Државен инспекторат за земјоделство</w:t>
            </w:r>
          </w:p>
        </w:tc>
        <w:tc>
          <w:tcPr>
            <w:tcW w:w="187" w:type="pct"/>
            <w:gridSpan w:val="2"/>
            <w:vAlign w:val="center"/>
          </w:tcPr>
          <w:p w:rsidR="00F92CAC" w:rsidRPr="00CE455E" w:rsidRDefault="00F92CAC" w:rsidP="009323AE">
            <w:pPr>
              <w:pStyle w:val="TabelaText1"/>
              <w:jc w:val="center"/>
              <w:cnfStyle w:val="000000100000" w:firstRow="0" w:lastRow="0" w:firstColumn="0" w:lastColumn="0" w:oddVBand="0" w:evenVBand="0" w:oddHBand="1" w:evenHBand="0" w:firstRowFirstColumn="0" w:firstRowLastColumn="0" w:lastRowFirstColumn="0" w:lastRowLastColumn="0"/>
            </w:pPr>
            <w:r w:rsidRPr="00CE455E">
              <w:t>7</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 xml:space="preserve">Министерство за труд и социјална политика </w:t>
            </w:r>
          </w:p>
        </w:tc>
      </w:tr>
      <w:tr w:rsidR="00F92CAC" w:rsidRPr="00CE455E" w:rsidTr="009323AE">
        <w:trPr>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8</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Државен инспекторат за шумарство и ловство</w:t>
            </w:r>
          </w:p>
        </w:tc>
        <w:tc>
          <w:tcPr>
            <w:tcW w:w="187" w:type="pct"/>
            <w:gridSpan w:val="2"/>
            <w:vAlign w:val="center"/>
          </w:tcPr>
          <w:p w:rsidR="00F92CAC" w:rsidRPr="00CE455E" w:rsidRDefault="00F92CAC" w:rsidP="009323AE">
            <w:pPr>
              <w:pStyle w:val="TabelaText1"/>
              <w:jc w:val="center"/>
              <w:cnfStyle w:val="000000000000" w:firstRow="0" w:lastRow="0" w:firstColumn="0" w:lastColumn="0" w:oddVBand="0" w:evenVBand="0" w:oddHBand="0" w:evenHBand="0" w:firstRowFirstColumn="0" w:firstRowLastColumn="0" w:lastRowFirstColumn="0" w:lastRowLastColumn="0"/>
            </w:pPr>
            <w:r w:rsidRPr="00CE455E">
              <w:t>8</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Агенција за лекови и медицински средства</w:t>
            </w:r>
          </w:p>
        </w:tc>
      </w:tr>
      <w:tr w:rsidR="00F92CAC" w:rsidRPr="00CE455E" w:rsidTr="009323A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9</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Државен инспекторат за транспорт</w:t>
            </w:r>
          </w:p>
        </w:tc>
        <w:tc>
          <w:tcPr>
            <w:tcW w:w="187" w:type="pct"/>
            <w:gridSpan w:val="2"/>
            <w:vAlign w:val="center"/>
          </w:tcPr>
          <w:p w:rsidR="00F92CAC" w:rsidRPr="00CE455E" w:rsidRDefault="00F92CAC" w:rsidP="009323AE">
            <w:pPr>
              <w:pStyle w:val="TabelaText1"/>
              <w:jc w:val="center"/>
              <w:cnfStyle w:val="000000100000" w:firstRow="0" w:lastRow="0" w:firstColumn="0" w:lastColumn="0" w:oddVBand="0" w:evenVBand="0" w:oddHBand="1" w:evenHBand="0" w:firstRowFirstColumn="0" w:firstRowLastColumn="0" w:lastRowFirstColumn="0" w:lastRowLastColumn="0"/>
            </w:pPr>
            <w:r w:rsidRPr="00CE455E">
              <w:t>9</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Агенција за млади и спорт</w:t>
            </w:r>
          </w:p>
        </w:tc>
      </w:tr>
      <w:tr w:rsidR="00F92CAC" w:rsidRPr="00CE455E" w:rsidTr="009323AE">
        <w:trPr>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10</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Државен инспекторат за градежништво и урбанизам</w:t>
            </w:r>
          </w:p>
        </w:tc>
        <w:tc>
          <w:tcPr>
            <w:tcW w:w="187" w:type="pct"/>
            <w:gridSpan w:val="2"/>
            <w:vAlign w:val="center"/>
          </w:tcPr>
          <w:p w:rsidR="00F92CAC" w:rsidRPr="00CE455E" w:rsidRDefault="00F92CAC" w:rsidP="009323AE">
            <w:pPr>
              <w:pStyle w:val="TabelaText1"/>
              <w:jc w:val="center"/>
              <w:cnfStyle w:val="000000000000" w:firstRow="0" w:lastRow="0" w:firstColumn="0" w:lastColumn="0" w:oddVBand="0" w:evenVBand="0" w:oddHBand="0" w:evenHBand="0" w:firstRowFirstColumn="0" w:firstRowLastColumn="0" w:lastRowFirstColumn="0" w:lastRowLastColumn="0"/>
            </w:pPr>
            <w:r w:rsidRPr="00CE455E">
              <w:t>10</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Министерство за транспорт и врски</w:t>
            </w:r>
          </w:p>
        </w:tc>
      </w:tr>
      <w:tr w:rsidR="00F92CAC" w:rsidRPr="00CE455E" w:rsidTr="009323A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11</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Државен комунален инспекторат</w:t>
            </w:r>
          </w:p>
        </w:tc>
        <w:tc>
          <w:tcPr>
            <w:tcW w:w="187" w:type="pct"/>
            <w:gridSpan w:val="2"/>
            <w:vAlign w:val="center"/>
          </w:tcPr>
          <w:p w:rsidR="00F92CAC" w:rsidRPr="00CE455E" w:rsidRDefault="00F92CAC" w:rsidP="009323AE">
            <w:pPr>
              <w:pStyle w:val="TabelaText1"/>
              <w:jc w:val="center"/>
              <w:cnfStyle w:val="000000100000" w:firstRow="0" w:lastRow="0" w:firstColumn="0" w:lastColumn="0" w:oddVBand="0" w:evenVBand="0" w:oddHBand="1" w:evenHBand="0" w:firstRowFirstColumn="0" w:firstRowLastColumn="0" w:lastRowFirstColumn="0" w:lastRowLastColumn="0"/>
            </w:pPr>
            <w:r w:rsidRPr="00CE455E">
              <w:t>11</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Министерство за култура</w:t>
            </w:r>
          </w:p>
        </w:tc>
      </w:tr>
      <w:tr w:rsidR="00F92CAC" w:rsidRPr="00CE455E" w:rsidTr="009323AE">
        <w:trPr>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12</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Државен просветен инспекторат</w:t>
            </w:r>
          </w:p>
        </w:tc>
        <w:tc>
          <w:tcPr>
            <w:tcW w:w="187" w:type="pct"/>
            <w:gridSpan w:val="2"/>
            <w:vAlign w:val="center"/>
          </w:tcPr>
          <w:p w:rsidR="00F92CAC" w:rsidRPr="00CE455E" w:rsidRDefault="00F92CAC" w:rsidP="009323AE">
            <w:pPr>
              <w:pStyle w:val="TabelaText1"/>
              <w:jc w:val="center"/>
              <w:cnfStyle w:val="000000000000" w:firstRow="0" w:lastRow="0" w:firstColumn="0" w:lastColumn="0" w:oddVBand="0" w:evenVBand="0" w:oddHBand="0" w:evenHBand="0" w:firstRowFirstColumn="0" w:firstRowLastColumn="0" w:lastRowFirstColumn="0" w:lastRowLastColumn="0"/>
            </w:pPr>
            <w:r w:rsidRPr="00CE455E">
              <w:t>12</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Министерство за здравство</w:t>
            </w:r>
            <w:r>
              <w:t xml:space="preserve"> – </w:t>
            </w:r>
            <w:r w:rsidRPr="00CE455E">
              <w:t>Сектор за хемикалии</w:t>
            </w:r>
          </w:p>
        </w:tc>
      </w:tr>
      <w:tr w:rsidR="00F92CAC" w:rsidRPr="00CE455E" w:rsidTr="009323A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13</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 xml:space="preserve">Државен управен инспекторат </w:t>
            </w:r>
          </w:p>
        </w:tc>
        <w:tc>
          <w:tcPr>
            <w:tcW w:w="187" w:type="pct"/>
            <w:gridSpan w:val="2"/>
            <w:vAlign w:val="center"/>
          </w:tcPr>
          <w:p w:rsidR="00F92CAC" w:rsidRPr="00CE455E" w:rsidRDefault="00F92CAC" w:rsidP="009323AE">
            <w:pPr>
              <w:pStyle w:val="TabelaText1"/>
              <w:jc w:val="center"/>
              <w:cnfStyle w:val="000000100000" w:firstRow="0" w:lastRow="0" w:firstColumn="0" w:lastColumn="0" w:oddVBand="0" w:evenVBand="0" w:oddHBand="1" w:evenHBand="0" w:firstRowFirstColumn="0" w:firstRowLastColumn="0" w:lastRowFirstColumn="0" w:lastRowLastColumn="0"/>
            </w:pPr>
            <w:r w:rsidRPr="00CE455E">
              <w:t>13</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rsidRPr="00CE455E">
              <w:t>Државен архив на Република Северна Македонија</w:t>
            </w:r>
          </w:p>
        </w:tc>
      </w:tr>
      <w:tr w:rsidR="00F92CAC" w:rsidRPr="00CE455E" w:rsidTr="009323AE">
        <w:trPr>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rsidRPr="00CE455E">
              <w:t>14</w:t>
            </w: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r w:rsidRPr="00CE455E">
              <w:t>Државен инспекторат за локална самоуправа</w:t>
            </w:r>
          </w:p>
        </w:tc>
        <w:tc>
          <w:tcPr>
            <w:tcW w:w="187" w:type="pct"/>
            <w:gridSpan w:val="2"/>
            <w:vAlign w:val="center"/>
          </w:tcPr>
          <w:p w:rsidR="00F92CAC" w:rsidRPr="00CE455E" w:rsidRDefault="00F92CAC" w:rsidP="009323AE">
            <w:pPr>
              <w:pStyle w:val="TabelaText1"/>
              <w:jc w:val="center"/>
              <w:cnfStyle w:val="000000000000" w:firstRow="0" w:lastRow="0" w:firstColumn="0" w:lastColumn="0" w:oddVBand="0" w:evenVBand="0" w:oddHBand="0" w:evenHBand="0" w:firstRowFirstColumn="0" w:firstRowLastColumn="0" w:lastRowFirstColumn="0" w:lastRowLastColumn="0"/>
            </w:pPr>
          </w:p>
        </w:tc>
        <w:tc>
          <w:tcPr>
            <w:tcW w:w="2312" w:type="pct"/>
            <w:vAlign w:val="center"/>
          </w:tcPr>
          <w:p w:rsidR="00F92CAC" w:rsidRPr="00CE455E" w:rsidRDefault="00F92CAC" w:rsidP="009323AE">
            <w:pPr>
              <w:pStyle w:val="TabelaText1"/>
              <w:cnfStyle w:val="000000000000" w:firstRow="0" w:lastRow="0" w:firstColumn="0" w:lastColumn="0" w:oddVBand="0" w:evenVBand="0" w:oddHBand="0" w:evenHBand="0" w:firstRowFirstColumn="0" w:firstRowLastColumn="0" w:lastRowFirstColumn="0" w:lastRowLastColumn="0"/>
            </w:pPr>
          </w:p>
        </w:tc>
      </w:tr>
      <w:tr w:rsidR="00F92CAC" w:rsidRPr="00CE455E" w:rsidTr="009323A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6" w:type="pct"/>
            <w:vAlign w:val="center"/>
          </w:tcPr>
          <w:p w:rsidR="00F92CAC" w:rsidRPr="00CE455E" w:rsidRDefault="00F92CAC" w:rsidP="009323AE">
            <w:pPr>
              <w:pStyle w:val="TabelaText1"/>
              <w:jc w:val="center"/>
            </w:pPr>
            <w:r>
              <w:t>15</w:t>
            </w: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r>
              <w:t>И</w:t>
            </w:r>
            <w:r w:rsidRPr="00580B68">
              <w:t>нспекторат за употреба на јазиците</w:t>
            </w:r>
          </w:p>
        </w:tc>
        <w:tc>
          <w:tcPr>
            <w:tcW w:w="187" w:type="pct"/>
            <w:gridSpan w:val="2"/>
            <w:vAlign w:val="center"/>
          </w:tcPr>
          <w:p w:rsidR="00F92CAC" w:rsidRPr="00CE455E" w:rsidRDefault="00F92CAC" w:rsidP="009323AE">
            <w:pPr>
              <w:pStyle w:val="TabelaText1"/>
              <w:jc w:val="center"/>
              <w:cnfStyle w:val="000000100000" w:firstRow="0" w:lastRow="0" w:firstColumn="0" w:lastColumn="0" w:oddVBand="0" w:evenVBand="0" w:oddHBand="1" w:evenHBand="0" w:firstRowFirstColumn="0" w:firstRowLastColumn="0" w:lastRowFirstColumn="0" w:lastRowLastColumn="0"/>
            </w:pPr>
          </w:p>
        </w:tc>
        <w:tc>
          <w:tcPr>
            <w:tcW w:w="2312" w:type="pct"/>
            <w:vAlign w:val="center"/>
          </w:tcPr>
          <w:p w:rsidR="00F92CAC" w:rsidRPr="00CE455E" w:rsidRDefault="00F92CAC" w:rsidP="009323AE">
            <w:pPr>
              <w:pStyle w:val="TabelaText1"/>
              <w:cnfStyle w:val="000000100000" w:firstRow="0" w:lastRow="0" w:firstColumn="0" w:lastColumn="0" w:oddVBand="0" w:evenVBand="0" w:oddHBand="1" w:evenHBand="0" w:firstRowFirstColumn="0" w:firstRowLastColumn="0" w:lastRowFirstColumn="0" w:lastRowLastColumn="0"/>
            </w:pPr>
          </w:p>
        </w:tc>
      </w:tr>
    </w:tbl>
    <w:p w:rsidR="0047081E" w:rsidRDefault="00F86935" w:rsidP="005D3047">
      <w:pPr>
        <w:pStyle w:val="Heading1"/>
      </w:pPr>
      <w:bookmarkStart w:id="19" w:name="_Toc80191708"/>
      <w:r>
        <w:rPr>
          <w:caps w:val="0"/>
        </w:rPr>
        <w:t>СТРУКТУРА НА ИНСПЕКЦИСКИОТ СОВЕТ</w:t>
      </w:r>
      <w:bookmarkEnd w:id="19"/>
    </w:p>
    <w:p w:rsidR="009F39DF" w:rsidRPr="00886D8F" w:rsidRDefault="009F39DF" w:rsidP="009F39DF">
      <w:pPr>
        <w:pStyle w:val="BodyText"/>
        <w:rPr>
          <w:color w:val="212529"/>
          <w:sz w:val="24"/>
          <w:szCs w:val="24"/>
          <w:lang w:eastAsia="en-GB"/>
        </w:rPr>
      </w:pPr>
      <w:r w:rsidRPr="00886D8F">
        <w:t xml:space="preserve">Советот е составен од претседател и шест члена за </w:t>
      </w:r>
      <w:r>
        <w:t xml:space="preserve">одделни </w:t>
      </w:r>
      <w:r w:rsidRPr="00886D8F">
        <w:t>области. Тие имаат мандат од четири години, со право на уште еден избор.</w:t>
      </w:r>
      <w:r>
        <w:t xml:space="preserve"> </w:t>
      </w:r>
      <w:r w:rsidRPr="00886D8F">
        <w:rPr>
          <w:color w:val="212529"/>
          <w:sz w:val="24"/>
          <w:szCs w:val="24"/>
          <w:lang w:eastAsia="en-GB"/>
        </w:rPr>
        <w:t>Актуелниот состав на Инспекцискиот совет го сочинуваат:</w:t>
      </w:r>
    </w:p>
    <w:p w:rsidR="009F39DF" w:rsidRPr="00247068" w:rsidRDefault="009F39DF" w:rsidP="009B39B7">
      <w:pPr>
        <w:pStyle w:val="ListBullet"/>
      </w:pPr>
      <w:r w:rsidRPr="00247068">
        <w:lastRenderedPageBreak/>
        <w:t xml:space="preserve">м-р Магдалена Филиповска-Грашкоска –  претседателка, </w:t>
      </w:r>
    </w:p>
    <w:p w:rsidR="009F39DF" w:rsidRPr="00247068" w:rsidRDefault="009F39DF" w:rsidP="009B39B7">
      <w:pPr>
        <w:pStyle w:val="ListBullet"/>
      </w:pPr>
      <w:r w:rsidRPr="00247068">
        <w:t xml:space="preserve">Јулијана Силјановска – надлежна за област </w:t>
      </w:r>
      <w:r w:rsidR="008401A0">
        <w:t xml:space="preserve"> </w:t>
      </w:r>
      <w:r w:rsidRPr="00247068">
        <w:t>1 – пазар, работни односи и безбедност и здравје при работа,</w:t>
      </w:r>
    </w:p>
    <w:p w:rsidR="009F39DF" w:rsidRPr="00247068" w:rsidRDefault="009F39DF" w:rsidP="009B39B7">
      <w:pPr>
        <w:pStyle w:val="ListBullet"/>
      </w:pPr>
      <w:r w:rsidRPr="00247068">
        <w:t>м-р Методија Димовски – надлежен за област</w:t>
      </w:r>
      <w:r w:rsidR="008401A0">
        <w:t xml:space="preserve"> </w:t>
      </w:r>
      <w:r w:rsidRPr="00247068">
        <w:t xml:space="preserve"> 2 – животна средина и заштита на здравје на луѓето,</w:t>
      </w:r>
    </w:p>
    <w:p w:rsidR="009F39DF" w:rsidRPr="00247068" w:rsidRDefault="009F39DF" w:rsidP="009B39B7">
      <w:pPr>
        <w:pStyle w:val="ListBullet"/>
      </w:pPr>
      <w:r w:rsidRPr="00247068">
        <w:t xml:space="preserve">Ресул Шемо – надлежен за област </w:t>
      </w:r>
      <w:r w:rsidR="008401A0">
        <w:t xml:space="preserve"> </w:t>
      </w:r>
      <w:r w:rsidRPr="00247068">
        <w:t>3 – градежништво, урбанизам, комунални работи и транспорт,</w:t>
      </w:r>
    </w:p>
    <w:p w:rsidR="009F39DF" w:rsidRPr="00247068" w:rsidRDefault="009F39DF" w:rsidP="009B39B7">
      <w:pPr>
        <w:pStyle w:val="ListBullet"/>
      </w:pPr>
      <w:r w:rsidRPr="00247068">
        <w:t xml:space="preserve">Фитим Лога – надлежен за област </w:t>
      </w:r>
      <w:r w:rsidR="008401A0">
        <w:t xml:space="preserve"> </w:t>
      </w:r>
      <w:r w:rsidRPr="00247068">
        <w:t>4 – земјоделство, шумарство, ветеринарство и безбедност на храна,</w:t>
      </w:r>
    </w:p>
    <w:p w:rsidR="009F39DF" w:rsidRPr="00247068" w:rsidRDefault="009F39DF" w:rsidP="009B39B7">
      <w:pPr>
        <w:pStyle w:val="ListBullet"/>
      </w:pPr>
      <w:r w:rsidRPr="00247068">
        <w:t xml:space="preserve">Ќерамедин Селими – надлежен за област </w:t>
      </w:r>
      <w:r w:rsidR="008401A0">
        <w:t xml:space="preserve"> </w:t>
      </w:r>
      <w:r w:rsidRPr="00247068">
        <w:t>5 – образование, наука и култура, и</w:t>
      </w:r>
    </w:p>
    <w:p w:rsidR="009F39DF" w:rsidRPr="00247068" w:rsidRDefault="009F39DF" w:rsidP="009B39B7">
      <w:pPr>
        <w:pStyle w:val="ListBullet"/>
      </w:pPr>
      <w:r w:rsidRPr="00247068">
        <w:t xml:space="preserve">д-р </w:t>
      </w:r>
      <w:r w:rsidR="008401A0">
        <w:t xml:space="preserve"> </w:t>
      </w:r>
      <w:r w:rsidRPr="00247068">
        <w:t>Благоја Гешоски – надлежен за област</w:t>
      </w:r>
      <w:r w:rsidR="008401A0">
        <w:t xml:space="preserve"> </w:t>
      </w:r>
      <w:r w:rsidRPr="00247068">
        <w:t xml:space="preserve"> 6 – управа.</w:t>
      </w:r>
    </w:p>
    <w:p w:rsidR="009F39DF" w:rsidRDefault="009F39DF" w:rsidP="009F39DF">
      <w:pPr>
        <w:pStyle w:val="BodyText"/>
      </w:pPr>
      <w:r w:rsidRPr="00CE455E">
        <w:t>За поддршка на работењето на членовите на Инспекцискиот совет, функционира и стручно-административна служба</w:t>
      </w:r>
      <w:r w:rsidRPr="006D27C3">
        <w:t>,</w:t>
      </w:r>
      <w:r>
        <w:t xml:space="preserve"> </w:t>
      </w:r>
      <w:r w:rsidRPr="006D27C3">
        <w:t>со к</w:t>
      </w:r>
      <w:r>
        <w:t>оја раководи генерален секретар</w:t>
      </w:r>
      <w:r>
        <w:rPr>
          <w:lang w:val="en-US"/>
        </w:rPr>
        <w:t>,</w:t>
      </w:r>
      <w:r>
        <w:t xml:space="preserve"> на начин кој обезбедува законито, стручно, одговорно, навремено и економично работење.</w:t>
      </w:r>
      <w:r w:rsidRPr="00886D8F">
        <w:t xml:space="preserve"> Вработените имаат статус на административни односно државни службеници.</w:t>
      </w:r>
      <w:r>
        <w:t xml:space="preserve"> </w:t>
      </w:r>
    </w:p>
    <w:p w:rsidR="009F39DF" w:rsidRDefault="009F39DF" w:rsidP="009F39DF">
      <w:pPr>
        <w:pStyle w:val="BodyText"/>
      </w:pPr>
      <w:r>
        <w:t xml:space="preserve">Актуелна генерална секретарка на Инспекцискиот совет е </w:t>
      </w:r>
      <w:r>
        <w:rPr>
          <w:color w:val="212529"/>
          <w:sz w:val="24"/>
          <w:szCs w:val="24"/>
          <w:lang w:eastAsia="en-GB"/>
        </w:rPr>
        <w:t>Даниела Рендевска.</w:t>
      </w:r>
    </w:p>
    <w:p w:rsidR="009F39DF" w:rsidRPr="00CE455E" w:rsidRDefault="009F39DF" w:rsidP="009F39DF">
      <w:pPr>
        <w:pStyle w:val="BodyText"/>
      </w:pPr>
      <w:r w:rsidRPr="00CE455E">
        <w:t>Согласно Правилникот за внатрешна организација</w:t>
      </w:r>
      <w:r w:rsidR="008F02C5">
        <w:t xml:space="preserve"> </w:t>
      </w:r>
      <w:r>
        <w:t xml:space="preserve">број </w:t>
      </w:r>
      <w:r w:rsidR="008F02C5">
        <w:t>01-164/1 од 31.1.2020 година</w:t>
      </w:r>
      <w:r w:rsidR="0076320E">
        <w:t xml:space="preserve"> и</w:t>
      </w:r>
      <w:r w:rsidR="008F02C5">
        <w:t xml:space="preserve"> </w:t>
      </w:r>
      <w:r>
        <w:t>Правилник</w:t>
      </w:r>
      <w:r w:rsidR="00DE1553">
        <w:t>от</w:t>
      </w:r>
      <w:r>
        <w:t xml:space="preserve"> за систематизација на работните места</w:t>
      </w:r>
      <w:r w:rsidR="008F02C5">
        <w:t xml:space="preserve"> </w:t>
      </w:r>
      <w:r>
        <w:t>број 01-181/1 од 3.2.2020 година</w:t>
      </w:r>
      <w:r w:rsidR="008F02C5">
        <w:t xml:space="preserve"> и </w:t>
      </w:r>
      <w:r w:rsidR="0076320E">
        <w:t>број 01-494/1 од 26.05.2021 година</w:t>
      </w:r>
      <w:r w:rsidR="0076320E">
        <w:rPr>
          <w:lang w:val="en-US"/>
        </w:rPr>
        <w:t>,</w:t>
      </w:r>
      <w:r w:rsidR="0076320E">
        <w:t xml:space="preserve"> </w:t>
      </w:r>
      <w:r>
        <w:t>службата е о</w:t>
      </w:r>
      <w:r w:rsidRPr="00CE455E">
        <w:t xml:space="preserve">рганизирана во </w:t>
      </w:r>
      <w:r>
        <w:t>три сектори</w:t>
      </w:r>
      <w:r w:rsidRPr="00CE455E">
        <w:t xml:space="preserve"> со </w:t>
      </w:r>
      <w:r>
        <w:t>по две</w:t>
      </w:r>
      <w:r w:rsidRPr="00CE455E">
        <w:t xml:space="preserve"> одделенија</w:t>
      </w:r>
      <w:r>
        <w:t xml:space="preserve"> и Одделение за финансиски прашања, независно од останатите организациски единици на Советот (</w:t>
      </w:r>
      <w:r w:rsidRPr="00CE455E">
        <w:t>Слика 1</w:t>
      </w:r>
      <w:r>
        <w:t>), во кои се с</w:t>
      </w:r>
      <w:r w:rsidRPr="00CE455E">
        <w:t xml:space="preserve">истематизирани </w:t>
      </w:r>
      <w:r>
        <w:t>вкупно 38 работн</w:t>
      </w:r>
      <w:r w:rsidR="006F47FF">
        <w:t>и места, а заклучно со 30.6.2021</w:t>
      </w:r>
      <w:r>
        <w:t xml:space="preserve"> година, пополнети се 11 работни места (28,9%).</w:t>
      </w:r>
    </w:p>
    <w:p w:rsidR="009F39DF" w:rsidRPr="009843AD" w:rsidRDefault="009F39DF" w:rsidP="009B39B7">
      <w:pPr>
        <w:pStyle w:val="Caption"/>
      </w:pPr>
      <w:r w:rsidRPr="009843AD">
        <w:lastRenderedPageBreak/>
        <w:t xml:space="preserve">Слика </w:t>
      </w:r>
      <w:r>
        <w:fldChar w:fldCharType="begin"/>
      </w:r>
      <w:r>
        <w:instrText xml:space="preserve"> SEQ Слика \* ARABIC </w:instrText>
      </w:r>
      <w:r>
        <w:fldChar w:fldCharType="separate"/>
      </w:r>
      <w:r w:rsidR="006E7670">
        <w:rPr>
          <w:noProof/>
        </w:rPr>
        <w:t>1</w:t>
      </w:r>
      <w:r>
        <w:fldChar w:fldCharType="end"/>
      </w:r>
      <w:r w:rsidRPr="009843AD">
        <w:t xml:space="preserve"> Органограм на Инспекциски совет</w:t>
      </w:r>
      <w:r w:rsidR="008401A0">
        <w:t xml:space="preserve"> (состојба 30.6.2021</w:t>
      </w:r>
      <w:r>
        <w:t>)</w:t>
      </w:r>
    </w:p>
    <w:p w:rsidR="009F39DF" w:rsidRDefault="009F39DF" w:rsidP="009F39DF">
      <w:pPr>
        <w:pStyle w:val="BodyText"/>
        <w:keepNext/>
      </w:pPr>
      <w:r w:rsidRPr="00CE455E">
        <w:rPr>
          <w:noProof/>
          <w:lang w:val="en-GB" w:eastAsia="en-GB"/>
        </w:rPr>
        <w:drawing>
          <wp:inline distT="0" distB="0" distL="0" distR="0" wp14:anchorId="2D97948E" wp14:editId="2B2AD757">
            <wp:extent cx="5915025" cy="3581400"/>
            <wp:effectExtent l="0" t="0" r="28575" b="1905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7081E" w:rsidRDefault="00F86935" w:rsidP="005D3047">
      <w:pPr>
        <w:pStyle w:val="Heading1"/>
      </w:pPr>
      <w:bookmarkStart w:id="20" w:name="_Toc80191709"/>
      <w:r>
        <w:rPr>
          <w:caps w:val="0"/>
        </w:rPr>
        <w:t>СТРАТЕШКИ ПРИОРИТЕТИ И ЦЕЛИ</w:t>
      </w:r>
      <w:bookmarkEnd w:id="20"/>
    </w:p>
    <w:p w:rsidR="00F92CAC" w:rsidRPr="009B39B7" w:rsidRDefault="00F92CAC" w:rsidP="00F92CAC">
      <w:pPr>
        <w:pStyle w:val="BodyText"/>
      </w:pPr>
      <w:r w:rsidRPr="009B39B7">
        <w:t>Главните развојни цели на Инспекцискиот совет, произлегуваат од неговите законски</w:t>
      </w:r>
      <w:r w:rsidR="002B7408" w:rsidRPr="009B39B7">
        <w:t xml:space="preserve"> надлежности и </w:t>
      </w:r>
      <w:r w:rsidR="002B7408" w:rsidRPr="00463170">
        <w:t>од Одлука</w:t>
      </w:r>
      <w:r w:rsidR="00A84231" w:rsidRPr="00463170">
        <w:t>та</w:t>
      </w:r>
      <w:r w:rsidR="002B7408" w:rsidRPr="00463170">
        <w:t xml:space="preserve"> за утврдување на стратешките приоритети на Владата на Репу</w:t>
      </w:r>
      <w:r w:rsidR="00463170" w:rsidRPr="00463170">
        <w:t>блика Северна Македонија во 2022</w:t>
      </w:r>
      <w:r w:rsidR="002B7408" w:rsidRPr="00463170">
        <w:t xml:space="preserve"> година. </w:t>
      </w:r>
      <w:r w:rsidRPr="00463170">
        <w:t>Во наредниот тригодишен период, Инспекцискиот совет ќе се фокусира на целосно и доследно</w:t>
      </w:r>
      <w:r w:rsidRPr="009B39B7">
        <w:t xml:space="preserve"> спроведување на законската регулатива за инспекциски надзор донесена во текот на 2019 година, спроведување на процесите на реформи во јавната администрација односно, реорганизација на инспекцискиот систем преку оптимизација на инспекциските служби за овозможување на ефикасно и ефективно и економично работење на истите, како и на сопственото доизградување и зајакнување на капацитетите за вршење на законските надлежности. </w:t>
      </w:r>
    </w:p>
    <w:p w:rsidR="00523BDE" w:rsidRDefault="00F92CAC" w:rsidP="00523BDE">
      <w:pPr>
        <w:pStyle w:val="BodyText"/>
      </w:pPr>
      <w:r w:rsidRPr="009B39B7">
        <w:t xml:space="preserve">Во овој контекст Инспекцискиот совет има поставено пред себе повеќе </w:t>
      </w:r>
      <w:r w:rsidR="00DE3F9C" w:rsidRPr="009B39B7">
        <w:t xml:space="preserve">стратегиски приоритети </w:t>
      </w:r>
      <w:r w:rsidRPr="009B39B7">
        <w:t>и цели, кои треба да би</w:t>
      </w:r>
      <w:r w:rsidR="000D5C8F">
        <w:t>дат реализирани во периодот 2022-2024</w:t>
      </w:r>
      <w:r w:rsidRPr="009B39B7">
        <w:t xml:space="preserve"> година.</w:t>
      </w:r>
    </w:p>
    <w:p w:rsidR="00F92CAC" w:rsidRPr="00B03DDE" w:rsidRDefault="00F92CAC" w:rsidP="00523BDE">
      <w:pPr>
        <w:pStyle w:val="BodyTextIndent"/>
      </w:pPr>
      <w:r w:rsidRPr="00B03DDE">
        <w:t xml:space="preserve">Приоритет 1 </w:t>
      </w:r>
      <w:r w:rsidR="005E7CA9" w:rsidRPr="00B03DDE">
        <w:t xml:space="preserve">Автоматизиран и дигитализиран </w:t>
      </w:r>
      <w:r w:rsidR="00247068" w:rsidRPr="00B03DDE">
        <w:t>систем за с</w:t>
      </w:r>
      <w:r w:rsidRPr="00B03DDE">
        <w:t xml:space="preserve">ледење </w:t>
      </w:r>
      <w:r w:rsidR="00724CF3" w:rsidRPr="00B03DDE">
        <w:t>и координација на работата на инспекциските служби</w:t>
      </w:r>
      <w:r w:rsidRPr="00B03DDE">
        <w:t xml:space="preserve"> </w:t>
      </w:r>
    </w:p>
    <w:p w:rsidR="00F92CAC" w:rsidRDefault="00F92CAC" w:rsidP="00972CB7">
      <w:pPr>
        <w:pStyle w:val="BodyTextIndent2"/>
      </w:pPr>
      <w:r w:rsidRPr="00523BDE">
        <w:t>Цел 1</w:t>
      </w:r>
      <w:r w:rsidR="00724CF3" w:rsidRPr="00523BDE">
        <w:t xml:space="preserve"> –</w:t>
      </w:r>
      <w:r w:rsidR="00A81BF4" w:rsidRPr="00523BDE">
        <w:t xml:space="preserve"> </w:t>
      </w:r>
      <w:r w:rsidR="00A81BF4" w:rsidRPr="004F3F45">
        <w:t>Целосна усогласеност</w:t>
      </w:r>
      <w:r w:rsidR="00240C5B" w:rsidRPr="004F3F45">
        <w:t>, поедноставување</w:t>
      </w:r>
      <w:r w:rsidR="00A81BF4" w:rsidRPr="004F3F45">
        <w:t xml:space="preserve"> и хармонизација </w:t>
      </w:r>
      <w:r w:rsidRPr="004F3F45">
        <w:t>на материјалните закони со Законот за инспекциски надзор</w:t>
      </w:r>
      <w:r w:rsidR="00A81BF4" w:rsidRPr="00523BDE">
        <w:t>,</w:t>
      </w:r>
    </w:p>
    <w:p w:rsidR="00BD11D6" w:rsidRDefault="00972CB7" w:rsidP="00523BDE">
      <w:pPr>
        <w:pStyle w:val="BodyTextIndent2"/>
      </w:pPr>
      <w:r>
        <w:t>Цел 2</w:t>
      </w:r>
      <w:r w:rsidR="00BD11D6">
        <w:t xml:space="preserve"> – Спроведување на дигиталната платформа „е-инспектор“ во сите инспекциски служби на централно ниво,</w:t>
      </w:r>
    </w:p>
    <w:p w:rsidR="00247068" w:rsidRDefault="00247068" w:rsidP="00523BDE">
      <w:pPr>
        <w:pStyle w:val="BodyTextIndent2"/>
      </w:pPr>
      <w:r>
        <w:lastRenderedPageBreak/>
        <w:t xml:space="preserve">Цел </w:t>
      </w:r>
      <w:r w:rsidR="00972CB7">
        <w:t>3</w:t>
      </w:r>
      <w:r>
        <w:t xml:space="preserve"> – </w:t>
      </w:r>
      <w:r w:rsidR="0076320E" w:rsidRPr="00247068">
        <w:t>Воспостав</w:t>
      </w:r>
      <w:r w:rsidR="0076320E">
        <w:t>ување на</w:t>
      </w:r>
      <w:r w:rsidR="0076320E" w:rsidRPr="00247068">
        <w:t xml:space="preserve"> </w:t>
      </w:r>
      <w:r w:rsidRPr="00247068">
        <w:t xml:space="preserve">внатрешни </w:t>
      </w:r>
      <w:r w:rsidR="00A81BF4">
        <w:t xml:space="preserve">стандардни оперативни </w:t>
      </w:r>
      <w:r w:rsidRPr="00247068">
        <w:t>процедури за преземање дејства и постапување по примени информации,</w:t>
      </w:r>
    </w:p>
    <w:p w:rsidR="00A81BF4" w:rsidRPr="00A544CC" w:rsidRDefault="00247068" w:rsidP="00523BDE">
      <w:pPr>
        <w:pStyle w:val="BodyTextIndent2"/>
      </w:pPr>
      <w:r w:rsidRPr="00A544CC">
        <w:t xml:space="preserve">Цел </w:t>
      </w:r>
      <w:r w:rsidR="00972CB7">
        <w:t>4</w:t>
      </w:r>
      <w:r w:rsidRPr="00A544CC">
        <w:t xml:space="preserve"> – </w:t>
      </w:r>
      <w:r w:rsidR="0076320E" w:rsidRPr="00A544CC">
        <w:t>Засил</w:t>
      </w:r>
      <w:r w:rsidR="0076320E">
        <w:t>ување на</w:t>
      </w:r>
      <w:r w:rsidR="0076320E" w:rsidRPr="00A544CC">
        <w:t xml:space="preserve"> </w:t>
      </w:r>
      <w:r w:rsidR="00B03DDE" w:rsidRPr="00A544CC">
        <w:t>улога</w:t>
      </w:r>
      <w:r w:rsidR="0076320E">
        <w:t>та</w:t>
      </w:r>
      <w:r w:rsidR="00B03DDE" w:rsidRPr="00A544CC">
        <w:t xml:space="preserve"> на Инспекцискиот совет, особено во координацијата на инспекциските служби,</w:t>
      </w:r>
    </w:p>
    <w:p w:rsidR="00E516EF" w:rsidRPr="00E516EF" w:rsidRDefault="00E516EF" w:rsidP="00523BDE">
      <w:pPr>
        <w:pStyle w:val="BodyTextIndent2"/>
      </w:pPr>
      <w:r w:rsidRPr="00E516EF">
        <w:t xml:space="preserve">Цел </w:t>
      </w:r>
      <w:r w:rsidR="00972CB7">
        <w:t>5</w:t>
      </w:r>
      <w:r w:rsidRPr="00E516EF">
        <w:t xml:space="preserve"> – Реорганизација и намалување на бројот на</w:t>
      </w:r>
      <w:r w:rsidRPr="00E516EF">
        <w:rPr>
          <w:lang w:val="en-US"/>
        </w:rPr>
        <w:t xml:space="preserve"> </w:t>
      </w:r>
      <w:r w:rsidRPr="00E516EF">
        <w:t>инспекциски служби и зголемување на пополнетоста на работните места за инспектори на најмалку 80%,</w:t>
      </w:r>
    </w:p>
    <w:p w:rsidR="00F92CAC" w:rsidRPr="00CE455E" w:rsidRDefault="00F92CAC" w:rsidP="00B03DDE">
      <w:pPr>
        <w:pStyle w:val="BodyTextIndent"/>
      </w:pPr>
      <w:r>
        <w:t xml:space="preserve">Приоритет 2 </w:t>
      </w:r>
      <w:r w:rsidR="005E7CA9">
        <w:t>Одржлив и дигитализиран</w:t>
      </w:r>
      <w:r w:rsidRPr="00CE455E">
        <w:t xml:space="preserve"> систем</w:t>
      </w:r>
      <w:r w:rsidR="00724CF3">
        <w:t xml:space="preserve"> </w:t>
      </w:r>
      <w:r w:rsidR="00247068">
        <w:t>за стручно усовршување и обука на инспекторите во инспекциските служби</w:t>
      </w:r>
    </w:p>
    <w:p w:rsidR="00F92CAC" w:rsidRDefault="00247068" w:rsidP="00523BDE">
      <w:pPr>
        <w:pStyle w:val="BodyTextIndent2"/>
      </w:pPr>
      <w:r>
        <w:t xml:space="preserve">Цел 1 – </w:t>
      </w:r>
      <w:r w:rsidR="00AE1F15">
        <w:t>Континуирана надградба</w:t>
      </w:r>
      <w:r w:rsidR="00FE618D" w:rsidRPr="00AE1F15">
        <w:t xml:space="preserve"> на п</w:t>
      </w:r>
      <w:r w:rsidRPr="00AE1F15">
        <w:t>латформата за електронско учење на кандидатите за инспектори на општинско и централно ниво, како и на инспекторите во сите инспекциски служби на централно ниво</w:t>
      </w:r>
      <w:r w:rsidR="00F92CAC">
        <w:t>,</w:t>
      </w:r>
    </w:p>
    <w:p w:rsidR="00247068" w:rsidRDefault="00940A86" w:rsidP="00523BDE">
      <w:pPr>
        <w:pStyle w:val="BodyTextIndent2"/>
      </w:pPr>
      <w:r>
        <w:t xml:space="preserve">Цел 2 – </w:t>
      </w:r>
      <w:r w:rsidR="00247068">
        <w:t xml:space="preserve">Спроведување на годишните програми за генеричка обука на инспекторите на централно ниво, како и на Програмата за интерактивна обука </w:t>
      </w:r>
      <w:r>
        <w:t>за стекнување со лиценца за инспектор,</w:t>
      </w:r>
    </w:p>
    <w:p w:rsidR="00940A86" w:rsidRDefault="00940A86" w:rsidP="00523BDE">
      <w:pPr>
        <w:pStyle w:val="BodyTextIndent2"/>
      </w:pPr>
      <w:r>
        <w:t xml:space="preserve">Цел 3 – </w:t>
      </w:r>
      <w:r w:rsidR="0076320E">
        <w:t>Подобрување на</w:t>
      </w:r>
      <w:r w:rsidR="0076320E" w:rsidRPr="001928F8">
        <w:t xml:space="preserve"> </w:t>
      </w:r>
      <w:r w:rsidR="001928F8" w:rsidRPr="00FB70A3">
        <w:t>имиџ</w:t>
      </w:r>
      <w:r w:rsidR="0076320E">
        <w:t>от</w:t>
      </w:r>
      <w:r w:rsidR="001928F8" w:rsidRPr="00FB70A3">
        <w:t xml:space="preserve"> на инспекторите во Република Северна Македонија</w:t>
      </w:r>
      <w:r w:rsidR="001928F8">
        <w:t xml:space="preserve"> с</w:t>
      </w:r>
      <w:r w:rsidR="00FE618D">
        <w:t>о</w:t>
      </w:r>
      <w:r>
        <w:t xml:space="preserve"> </w:t>
      </w:r>
      <w:r w:rsidR="001928F8">
        <w:t xml:space="preserve">високо ниво на </w:t>
      </w:r>
      <w:r>
        <w:t>генерално познавање на предметните области и разв</w:t>
      </w:r>
      <w:r w:rsidR="0079321F">
        <w:t>иени</w:t>
      </w:r>
      <w:r>
        <w:t xml:space="preserve"> вештини и компетенции на инспекторите и кандидатите за инспектори,</w:t>
      </w:r>
    </w:p>
    <w:p w:rsidR="00940A86" w:rsidRDefault="00940A86" w:rsidP="00523BDE">
      <w:pPr>
        <w:pStyle w:val="BodyTextIndent2"/>
      </w:pPr>
      <w:r>
        <w:t>Цел 4 –</w:t>
      </w:r>
      <w:r w:rsidR="00FE618D">
        <w:t xml:space="preserve"> </w:t>
      </w:r>
      <w:r w:rsidR="0076320E">
        <w:t xml:space="preserve">Воспоставување на </w:t>
      </w:r>
      <w:r w:rsidR="00FE618D">
        <w:t>професионална средина за обуки и</w:t>
      </w:r>
      <w:r w:rsidR="00FE618D" w:rsidRPr="00FE618D">
        <w:t xml:space="preserve"> </w:t>
      </w:r>
      <w:r w:rsidR="00FE618D">
        <w:t>јадро од високо професионални обучувачи инспектори</w:t>
      </w:r>
      <w:r>
        <w:t>,</w:t>
      </w:r>
    </w:p>
    <w:p w:rsidR="007842C7" w:rsidRPr="00AE1F15" w:rsidRDefault="007842C7" w:rsidP="00523BDE">
      <w:pPr>
        <w:pStyle w:val="BodyTextIndent2"/>
      </w:pPr>
      <w:r>
        <w:t xml:space="preserve">Цел 5 </w:t>
      </w:r>
      <w:r w:rsidRPr="00AE1F15">
        <w:t>–</w:t>
      </w:r>
      <w:r w:rsidR="00240C5B" w:rsidRPr="00AE1F15">
        <w:t xml:space="preserve"> </w:t>
      </w:r>
      <w:r w:rsidR="0076320E">
        <w:t xml:space="preserve">Интензивирање на </w:t>
      </w:r>
      <w:r w:rsidR="00AE1F15">
        <w:t>соработка</w:t>
      </w:r>
      <w:r w:rsidR="0076320E">
        <w:t>та</w:t>
      </w:r>
      <w:r w:rsidR="00AE1F15">
        <w:t xml:space="preserve"> со Државната комисија за спречување на корупцијата и Државната</w:t>
      </w:r>
      <w:r w:rsidR="00AE1F15" w:rsidRPr="00AE1F15">
        <w:t xml:space="preserve"> комисија за одлучување во втор степен во областа на инспекцискио</w:t>
      </w:r>
      <w:r w:rsidR="00AE1F15">
        <w:t>т надзор и прекршочната постапка</w:t>
      </w:r>
      <w:r w:rsidR="0076320E">
        <w:t>,</w:t>
      </w:r>
      <w:r w:rsidR="00AE1F15">
        <w:t xml:space="preserve"> во </w:t>
      </w:r>
      <w:r w:rsidR="0076320E">
        <w:t xml:space="preserve">областа </w:t>
      </w:r>
      <w:r w:rsidR="00AE1F15">
        <w:t>на континуирано стручно усовршување на инспекторите</w:t>
      </w:r>
      <w:r w:rsidR="008401A0">
        <w:t>.</w:t>
      </w:r>
    </w:p>
    <w:p w:rsidR="00247068" w:rsidRPr="00AE1F15" w:rsidRDefault="00F92CAC" w:rsidP="00B03DDE">
      <w:pPr>
        <w:pStyle w:val="BodyTextIndent"/>
      </w:pPr>
      <w:r w:rsidRPr="00AE1F15">
        <w:t xml:space="preserve">Приоритет 3 Инспекцискиот совет </w:t>
      </w:r>
      <w:r w:rsidR="00A81BF4" w:rsidRPr="00AE1F15">
        <w:t xml:space="preserve">е клучен чинител </w:t>
      </w:r>
      <w:r w:rsidRPr="00AE1F15">
        <w:t>во процесот на реформата на јавната администрација</w:t>
      </w:r>
      <w:r w:rsidR="00247068" w:rsidRPr="00AE1F15">
        <w:t xml:space="preserve"> </w:t>
      </w:r>
    </w:p>
    <w:p w:rsidR="00F92CAC" w:rsidRPr="00AE1F15" w:rsidRDefault="007842C7" w:rsidP="00523BDE">
      <w:pPr>
        <w:pStyle w:val="BodyTextIndent2"/>
      </w:pPr>
      <w:r w:rsidRPr="00AE1F15">
        <w:t xml:space="preserve">Цел 1 – </w:t>
      </w:r>
      <w:r w:rsidR="0076320E" w:rsidRPr="00AE1F15">
        <w:t>Зајакн</w:t>
      </w:r>
      <w:r w:rsidR="0076320E">
        <w:t>ување на</w:t>
      </w:r>
      <w:r w:rsidR="0076320E" w:rsidRPr="00AE1F15">
        <w:t xml:space="preserve"> </w:t>
      </w:r>
      <w:r w:rsidR="00F92CAC" w:rsidRPr="00AE1F15">
        <w:t>организациска</w:t>
      </w:r>
      <w:r w:rsidR="0076320E">
        <w:t>та</w:t>
      </w:r>
      <w:r w:rsidR="00F92CAC" w:rsidRPr="00AE1F15">
        <w:t xml:space="preserve"> поставеност на Инспекцискиот совет</w:t>
      </w:r>
      <w:r w:rsidR="00A5266A" w:rsidRPr="00AE1F15">
        <w:t xml:space="preserve"> и</w:t>
      </w:r>
      <w:r w:rsidRPr="00AE1F15">
        <w:t xml:space="preserve"> целосно екипирање на сите сектори и одделенија,</w:t>
      </w:r>
    </w:p>
    <w:p w:rsidR="00F92CAC" w:rsidRPr="00AE1F15" w:rsidRDefault="007842C7" w:rsidP="00523BDE">
      <w:pPr>
        <w:pStyle w:val="BodyTextIndent2"/>
      </w:pPr>
      <w:r w:rsidRPr="00AE1F15">
        <w:t xml:space="preserve">Цел 2 – </w:t>
      </w:r>
      <w:r w:rsidR="0076320E" w:rsidRPr="00AE1F15">
        <w:t>Воспостав</w:t>
      </w:r>
      <w:r w:rsidR="0076320E">
        <w:t>ување на</w:t>
      </w:r>
      <w:r w:rsidR="0076320E" w:rsidRPr="00AE1F15">
        <w:t xml:space="preserve"> </w:t>
      </w:r>
      <w:r w:rsidR="00F92CAC" w:rsidRPr="00AE1F15">
        <w:t xml:space="preserve">програми за </w:t>
      </w:r>
      <w:r w:rsidRPr="00AE1F15">
        <w:t xml:space="preserve">обука на </w:t>
      </w:r>
      <w:r w:rsidR="00F92CAC" w:rsidRPr="00AE1F15">
        <w:t xml:space="preserve">вработените во Инспекцискиот совет, за систематско развивање на нивните вештини, знаења и однесување, потребни за исполнување на </w:t>
      </w:r>
      <w:r w:rsidRPr="00AE1F15">
        <w:t xml:space="preserve">стратегиските приоритети и </w:t>
      </w:r>
      <w:r w:rsidR="00F92CAC" w:rsidRPr="00AE1F15">
        <w:t>цели,</w:t>
      </w:r>
    </w:p>
    <w:p w:rsidR="00240C5B" w:rsidRDefault="007842C7" w:rsidP="00523BDE">
      <w:pPr>
        <w:pStyle w:val="BodyTextIndent2"/>
      </w:pPr>
      <w:r>
        <w:t xml:space="preserve">Цел 3 – </w:t>
      </w:r>
      <w:r w:rsidR="0076320E">
        <w:t xml:space="preserve">Подобрување </w:t>
      </w:r>
      <w:r w:rsidR="00240C5B">
        <w:t>на активна</w:t>
      </w:r>
      <w:r w:rsidR="0076320E">
        <w:t>та</w:t>
      </w:r>
      <w:r w:rsidR="00240C5B">
        <w:t xml:space="preserve"> транспарентност, отворени податоци за јавноста и поедноставен пристап до нив,</w:t>
      </w:r>
      <w:r w:rsidR="00240C5B" w:rsidRPr="00FB70A3">
        <w:t xml:space="preserve"> </w:t>
      </w:r>
    </w:p>
    <w:p w:rsidR="00F92CAC" w:rsidRDefault="00240C5B" w:rsidP="00523BDE">
      <w:pPr>
        <w:pStyle w:val="BodyTextIndent2"/>
      </w:pPr>
      <w:r>
        <w:t xml:space="preserve">Цел 4 – </w:t>
      </w:r>
      <w:r w:rsidR="0076320E">
        <w:t xml:space="preserve">Воспоставување на </w:t>
      </w:r>
      <w:r w:rsidR="007842C7">
        <w:t>о</w:t>
      </w:r>
      <w:r w:rsidR="00F92CAC" w:rsidRPr="00CE455E">
        <w:t>др</w:t>
      </w:r>
      <w:r w:rsidR="00A5266A">
        <w:t xml:space="preserve">жливи </w:t>
      </w:r>
      <w:r w:rsidR="00F92CAC" w:rsidRPr="00CE455E">
        <w:t>страте</w:t>
      </w:r>
      <w:r w:rsidR="00A5266A">
        <w:t>гиски</w:t>
      </w:r>
      <w:r w:rsidR="00F92CAC" w:rsidRPr="00CE455E">
        <w:t xml:space="preserve"> </w:t>
      </w:r>
      <w:r w:rsidR="00F92CAC" w:rsidRPr="004F3F45">
        <w:t xml:space="preserve">партнерства </w:t>
      </w:r>
      <w:r w:rsidRPr="004F3F45">
        <w:t xml:space="preserve">и </w:t>
      </w:r>
      <w:r w:rsidR="0076320E" w:rsidRPr="004F3F45">
        <w:t>склуч</w:t>
      </w:r>
      <w:r w:rsidR="0076320E">
        <w:t>ување на</w:t>
      </w:r>
      <w:r w:rsidR="0076320E" w:rsidRPr="004F3F45">
        <w:t xml:space="preserve"> </w:t>
      </w:r>
      <w:r w:rsidRPr="004F3F45">
        <w:t xml:space="preserve">договори </w:t>
      </w:r>
      <w:r w:rsidR="00F92CAC" w:rsidRPr="004F3F45">
        <w:t xml:space="preserve">со релевантни заинтересирани страни, вклучувајќи </w:t>
      </w:r>
      <w:r w:rsidRPr="004F3F45">
        <w:t>меѓународни организации и асоцијации поврзани со инспекциските служби,</w:t>
      </w:r>
      <w:r w:rsidR="00F92CAC" w:rsidRPr="004F3F45">
        <w:t xml:space="preserve"> инспекциски служби, министерства</w:t>
      </w:r>
      <w:r w:rsidR="00F92CAC" w:rsidRPr="00CE455E">
        <w:t xml:space="preserve"> и други државни органи, стопански комори, невладини</w:t>
      </w:r>
      <w:r>
        <w:t xml:space="preserve"> организации </w:t>
      </w:r>
      <w:r w:rsidR="00F92CAC" w:rsidRPr="00CE455E">
        <w:t xml:space="preserve">и </w:t>
      </w:r>
      <w:r>
        <w:t xml:space="preserve">донаторска </w:t>
      </w:r>
      <w:r w:rsidR="00F92CAC" w:rsidRPr="00CE455E">
        <w:t>заедница</w:t>
      </w:r>
      <w:r w:rsidR="007842C7">
        <w:t>,</w:t>
      </w:r>
    </w:p>
    <w:p w:rsidR="007842C7" w:rsidRDefault="007842C7" w:rsidP="00523BDE">
      <w:pPr>
        <w:pStyle w:val="BodyTextIndent2"/>
      </w:pPr>
      <w:r>
        <w:lastRenderedPageBreak/>
        <w:t xml:space="preserve">Цел </w:t>
      </w:r>
      <w:r w:rsidR="00240C5B">
        <w:t>5</w:t>
      </w:r>
      <w:r>
        <w:t xml:space="preserve"> – </w:t>
      </w:r>
      <w:r w:rsidR="0076320E" w:rsidRPr="00FB70A3">
        <w:t>Подигн</w:t>
      </w:r>
      <w:r w:rsidR="0076320E">
        <w:t>ување на</w:t>
      </w:r>
      <w:r w:rsidR="0076320E" w:rsidRPr="00FB70A3">
        <w:t xml:space="preserve"> </w:t>
      </w:r>
      <w:r w:rsidR="00240C5B" w:rsidRPr="00FB70A3">
        <w:t>свест</w:t>
      </w:r>
      <w:r w:rsidR="0076320E">
        <w:t>а</w:t>
      </w:r>
      <w:r w:rsidR="00240C5B" w:rsidRPr="00FB70A3">
        <w:t xml:space="preserve"> на граѓаните и на бизнис заедницата </w:t>
      </w:r>
      <w:r w:rsidR="00240C5B">
        <w:t>и о</w:t>
      </w:r>
      <w:r w:rsidR="00240C5B" w:rsidRPr="00CE455E">
        <w:t>безбед</w:t>
      </w:r>
      <w:r w:rsidR="00240C5B">
        <w:t>ено</w:t>
      </w:r>
      <w:r w:rsidR="00240C5B" w:rsidRPr="00CE455E">
        <w:t xml:space="preserve"> целосно разбирање (медиумско/јавно/политичко)</w:t>
      </w:r>
      <w:r w:rsidR="00240C5B">
        <w:t>,</w:t>
      </w:r>
      <w:r w:rsidR="00240C5B" w:rsidRPr="00CE455E">
        <w:t xml:space="preserve"> </w:t>
      </w:r>
      <w:r w:rsidR="00240C5B">
        <w:t>з</w:t>
      </w:r>
      <w:r w:rsidR="00240C5B" w:rsidRPr="00CE455E">
        <w:t xml:space="preserve">а </w:t>
      </w:r>
      <w:r w:rsidR="00240C5B">
        <w:t xml:space="preserve">функцијата, </w:t>
      </w:r>
      <w:r w:rsidR="00240C5B" w:rsidRPr="00CE455E">
        <w:t>улога</w:t>
      </w:r>
      <w:r w:rsidR="00240C5B">
        <w:t xml:space="preserve">та </w:t>
      </w:r>
      <w:r w:rsidR="00240C5B" w:rsidRPr="00CE455E">
        <w:t>и значење</w:t>
      </w:r>
      <w:r w:rsidR="00240C5B">
        <w:t>то</w:t>
      </w:r>
      <w:r w:rsidR="00240C5B" w:rsidRPr="00CE455E">
        <w:t xml:space="preserve"> </w:t>
      </w:r>
      <w:r w:rsidR="00240C5B">
        <w:t xml:space="preserve">на Советот </w:t>
      </w:r>
      <w:r w:rsidR="00240C5B" w:rsidRPr="00CE455E">
        <w:t>во процесот на реформата на јавната</w:t>
      </w:r>
      <w:r w:rsidR="00240C5B">
        <w:t xml:space="preserve"> </w:t>
      </w:r>
      <w:r w:rsidR="00240C5B" w:rsidRPr="00CE455E">
        <w:t>администрација</w:t>
      </w:r>
      <w:r w:rsidR="00240C5B">
        <w:t>,</w:t>
      </w:r>
    </w:p>
    <w:p w:rsidR="0047081E" w:rsidRDefault="00F86935" w:rsidP="005D3047">
      <w:pPr>
        <w:pStyle w:val="Heading1"/>
      </w:pPr>
      <w:bookmarkStart w:id="21" w:name="_Toc80191710"/>
      <w:r>
        <w:rPr>
          <w:caps w:val="0"/>
        </w:rPr>
        <w:t>ОСВРТ Н</w:t>
      </w:r>
      <w:r w:rsidR="000D5C8F">
        <w:rPr>
          <w:caps w:val="0"/>
        </w:rPr>
        <w:t xml:space="preserve">А ПОСТИГНАТИТЕ </w:t>
      </w:r>
      <w:r w:rsidR="000D5C8F" w:rsidRPr="008401A0">
        <w:rPr>
          <w:caps w:val="0"/>
        </w:rPr>
        <w:t xml:space="preserve">РЕЗУЛТАТИ ВО 2020 </w:t>
      </w:r>
      <w:r w:rsidRPr="008401A0">
        <w:rPr>
          <w:caps w:val="0"/>
        </w:rPr>
        <w:t>ГОДИНА</w:t>
      </w:r>
      <w:bookmarkEnd w:id="21"/>
    </w:p>
    <w:p w:rsidR="00F92CAC" w:rsidRDefault="00F92CAC" w:rsidP="00F92CAC">
      <w:pPr>
        <w:pStyle w:val="BodyText"/>
      </w:pPr>
      <w:r w:rsidRPr="00CE455E">
        <w:t>Постапувајќи во рамките на законските надлежности, Инспекциски</w:t>
      </w:r>
      <w:r>
        <w:t xml:space="preserve">от совет во период од </w:t>
      </w:r>
      <w:r w:rsidR="000D5C8F">
        <w:t>0</w:t>
      </w:r>
      <w:r>
        <w:t>1.</w:t>
      </w:r>
      <w:r w:rsidR="000D5C8F">
        <w:t>0</w:t>
      </w:r>
      <w:r>
        <w:t>1.20</w:t>
      </w:r>
      <w:r w:rsidR="000D5C8F">
        <w:t>20</w:t>
      </w:r>
      <w:r>
        <w:t xml:space="preserve"> година до 31.12.20</w:t>
      </w:r>
      <w:r w:rsidR="000D5C8F">
        <w:t>20</w:t>
      </w:r>
      <w:r>
        <w:t xml:space="preserve"> година, одржал </w:t>
      </w:r>
      <w:r w:rsidR="00B70207">
        <w:t>42</w:t>
      </w:r>
      <w:r w:rsidRPr="00CE455E">
        <w:t xml:space="preserve"> седници, од кои </w:t>
      </w:r>
      <w:r>
        <w:t>3</w:t>
      </w:r>
      <w:r w:rsidR="00B70207">
        <w:t>6</w:t>
      </w:r>
      <w:r>
        <w:t xml:space="preserve"> редовни</w:t>
      </w:r>
      <w:r w:rsidR="00B70207">
        <w:t xml:space="preserve"> и</w:t>
      </w:r>
      <w:r>
        <w:t xml:space="preserve"> </w:t>
      </w:r>
      <w:r w:rsidR="00B70207">
        <w:t>6</w:t>
      </w:r>
      <w:r>
        <w:t xml:space="preserve"> вонредни</w:t>
      </w:r>
      <w:r w:rsidR="00B70207">
        <w:t xml:space="preserve">, на кои </w:t>
      </w:r>
      <w:r w:rsidR="0076320E">
        <w:t xml:space="preserve">се </w:t>
      </w:r>
      <w:r w:rsidR="00B70207">
        <w:t xml:space="preserve">разгледани </w:t>
      </w:r>
      <w:r w:rsidR="0076320E">
        <w:t xml:space="preserve">вкупно </w:t>
      </w:r>
      <w:r w:rsidR="00B70207">
        <w:t>451 точка</w:t>
      </w:r>
      <w:r>
        <w:t>.</w:t>
      </w:r>
    </w:p>
    <w:p w:rsidR="006F1887" w:rsidRDefault="006F1887" w:rsidP="00F92CAC">
      <w:pPr>
        <w:pStyle w:val="BodyText"/>
        <w:rPr>
          <w:lang w:val="en-GB"/>
        </w:rPr>
      </w:pPr>
      <w:r>
        <w:t xml:space="preserve">Во врска со спроведување на </w:t>
      </w:r>
      <w:r w:rsidRPr="00695407">
        <w:t xml:space="preserve">Програмата </w:t>
      </w:r>
      <w:r>
        <w:softHyphen/>
      </w:r>
      <w:r>
        <w:softHyphen/>
      </w:r>
      <w:r>
        <w:softHyphen/>
      </w:r>
      <w:r>
        <w:softHyphen/>
      </w:r>
      <w:r>
        <w:softHyphen/>
        <w:t xml:space="preserve"> 1 – Следење и координација на работата на инспекциските служби, Инспекциски совет во 2020 година ги постигна</w:t>
      </w:r>
      <w:r w:rsidR="0076320E">
        <w:t>л</w:t>
      </w:r>
      <w:r>
        <w:t xml:space="preserve"> следните резултати</w:t>
      </w:r>
      <w:r>
        <w:rPr>
          <w:lang w:val="en-GB"/>
        </w:rPr>
        <w:t>:</w:t>
      </w:r>
    </w:p>
    <w:tbl>
      <w:tblPr>
        <w:tblStyle w:val="TableGrid0"/>
        <w:tblW w:w="9072"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4536"/>
        <w:gridCol w:w="4536"/>
      </w:tblGrid>
      <w:tr w:rsidR="006F1887" w:rsidRPr="00695407" w:rsidTr="00B108C7">
        <w:trPr>
          <w:jc w:val="center"/>
        </w:trPr>
        <w:tc>
          <w:tcPr>
            <w:tcW w:w="14005" w:type="dxa"/>
            <w:gridSpan w:val="2"/>
          </w:tcPr>
          <w:p w:rsidR="006F1887" w:rsidRPr="00695407" w:rsidRDefault="006F1887" w:rsidP="002308CB">
            <w:pPr>
              <w:pStyle w:val="TableHeading2"/>
            </w:pPr>
            <w:r w:rsidRPr="00695407">
              <w:t>Очекувани резултати</w:t>
            </w:r>
            <w:r>
              <w:t xml:space="preserve"> </w:t>
            </w:r>
            <w:r w:rsidRPr="00695407">
              <w:t>од Програмата:</w:t>
            </w:r>
          </w:p>
        </w:tc>
      </w:tr>
      <w:tr w:rsidR="006F1887" w:rsidRPr="00695407" w:rsidTr="00B108C7">
        <w:trPr>
          <w:jc w:val="center"/>
        </w:trPr>
        <w:tc>
          <w:tcPr>
            <w:tcW w:w="7002" w:type="dxa"/>
          </w:tcPr>
          <w:p w:rsidR="006F1887" w:rsidRDefault="006F1887" w:rsidP="002308CB">
            <w:pPr>
              <w:pStyle w:val="TableHeading2"/>
            </w:pPr>
            <w:r w:rsidRPr="00695407">
              <w:t xml:space="preserve">Резултат 1: </w:t>
            </w:r>
          </w:p>
          <w:p w:rsidR="006F1887" w:rsidRPr="00695407" w:rsidRDefault="006F1887" w:rsidP="002308CB">
            <w:pPr>
              <w:pStyle w:val="TablePara1"/>
            </w:pPr>
            <w:r>
              <w:t>Целосна у</w:t>
            </w:r>
            <w:r w:rsidRPr="00247068">
              <w:t>согласеност</w:t>
            </w:r>
            <w:r>
              <w:t>,</w:t>
            </w:r>
            <w:r w:rsidRPr="00240C5B">
              <w:t xml:space="preserve"> </w:t>
            </w:r>
            <w:r w:rsidRPr="00247068">
              <w:t>поедноставување</w:t>
            </w:r>
            <w:r w:rsidRPr="00A81BF4">
              <w:t xml:space="preserve"> </w:t>
            </w:r>
            <w:r w:rsidRPr="00247068">
              <w:t>и хармонизација на материјалните закони со Законот за инспекциски надзор</w:t>
            </w:r>
          </w:p>
        </w:tc>
        <w:tc>
          <w:tcPr>
            <w:tcW w:w="7003" w:type="dxa"/>
          </w:tcPr>
          <w:p w:rsidR="006F1887" w:rsidRPr="00695407" w:rsidRDefault="006F1887" w:rsidP="002308CB">
            <w:pPr>
              <w:pStyle w:val="TableHeading2"/>
            </w:pPr>
            <w:r w:rsidRPr="00695407">
              <w:rPr>
                <w:u w:color="000000"/>
              </w:rPr>
              <w:t>Показател за успешност:</w:t>
            </w:r>
          </w:p>
          <w:p w:rsidR="006F1887" w:rsidRPr="00695407" w:rsidRDefault="006F1887" w:rsidP="006F1887">
            <w:pPr>
              <w:pStyle w:val="TableBullet1"/>
            </w:pPr>
            <w:r w:rsidRPr="00695407">
              <w:t xml:space="preserve">Број на </w:t>
            </w:r>
            <w:r>
              <w:t>усогласени материјални закони и подзаконски акти, со ЗИН (</w:t>
            </w:r>
            <w:r w:rsidR="00637723">
              <w:t>42</w:t>
            </w:r>
            <w:r>
              <w:t>),</w:t>
            </w:r>
            <w:r>
              <w:rPr>
                <w:lang w:val="en-GB"/>
              </w:rPr>
              <w:t xml:space="preserve"> </w:t>
            </w:r>
          </w:p>
        </w:tc>
      </w:tr>
      <w:tr w:rsidR="006F1887" w:rsidRPr="00695407" w:rsidTr="00B108C7">
        <w:trPr>
          <w:jc w:val="center"/>
        </w:trPr>
        <w:tc>
          <w:tcPr>
            <w:tcW w:w="7002" w:type="dxa"/>
          </w:tcPr>
          <w:p w:rsidR="006F1887" w:rsidRDefault="006F1887" w:rsidP="002308CB">
            <w:pPr>
              <w:pStyle w:val="TableHeading2"/>
            </w:pPr>
            <w:r w:rsidRPr="00695407">
              <w:t xml:space="preserve">Резултат </w:t>
            </w:r>
            <w:r>
              <w:t>2</w:t>
            </w:r>
            <w:r w:rsidRPr="00695407">
              <w:t xml:space="preserve">: </w:t>
            </w:r>
          </w:p>
          <w:p w:rsidR="006F1887" w:rsidRPr="00695407" w:rsidRDefault="006F1887" w:rsidP="002308CB">
            <w:pPr>
              <w:pStyle w:val="TablePara1"/>
            </w:pPr>
            <w:r>
              <w:t xml:space="preserve">Доследно спроведување </w:t>
            </w:r>
            <w:r w:rsidRPr="00CE455E">
              <w:t xml:space="preserve">на новиот систем за планирање на </w:t>
            </w:r>
            <w:r>
              <w:t xml:space="preserve">инспекциски </w:t>
            </w:r>
            <w:r w:rsidRPr="00CE455E">
              <w:t xml:space="preserve">надзори </w:t>
            </w:r>
            <w:r>
              <w:t>врз основа на проценка на</w:t>
            </w:r>
            <w:r w:rsidRPr="00CE455E">
              <w:t xml:space="preserve"> ризик и употреба на листи</w:t>
            </w:r>
            <w:r>
              <w:t>те</w:t>
            </w:r>
            <w:r w:rsidRPr="00CE455E">
              <w:t xml:space="preserve"> за проверка </w:t>
            </w:r>
            <w:r>
              <w:t xml:space="preserve">при </w:t>
            </w:r>
            <w:r w:rsidRPr="00CE455E">
              <w:t>вршење</w:t>
            </w:r>
            <w:r>
              <w:t>то</w:t>
            </w:r>
            <w:r w:rsidRPr="00CE455E">
              <w:t xml:space="preserve"> на </w:t>
            </w:r>
            <w:r>
              <w:t xml:space="preserve">инспекциски </w:t>
            </w:r>
            <w:r w:rsidRPr="00CE455E">
              <w:t>надзори</w:t>
            </w:r>
            <w:r>
              <w:t>,</w:t>
            </w:r>
            <w:r w:rsidRPr="00CE455E">
              <w:t xml:space="preserve"> </w:t>
            </w:r>
            <w:r>
              <w:t>во сите инспекциски служби на централно и локално ниво</w:t>
            </w:r>
          </w:p>
        </w:tc>
        <w:tc>
          <w:tcPr>
            <w:tcW w:w="7003" w:type="dxa"/>
          </w:tcPr>
          <w:p w:rsidR="006F1887" w:rsidRPr="00695407" w:rsidRDefault="006F1887" w:rsidP="002308CB">
            <w:pPr>
              <w:pStyle w:val="TableHeading2"/>
            </w:pPr>
            <w:r w:rsidRPr="00695407">
              <w:rPr>
                <w:u w:color="000000"/>
              </w:rPr>
              <w:t>Показател за успешност:</w:t>
            </w:r>
          </w:p>
          <w:p w:rsidR="006F1887" w:rsidRDefault="006F1887" w:rsidP="002308CB">
            <w:pPr>
              <w:pStyle w:val="TableBullet1"/>
            </w:pPr>
            <w:r w:rsidRPr="00695407">
              <w:t xml:space="preserve">Број на </w:t>
            </w:r>
            <w:r>
              <w:t>усвоени Методологии за процена на ризик (15),</w:t>
            </w:r>
          </w:p>
          <w:p w:rsidR="006F1887" w:rsidRPr="00695407" w:rsidRDefault="006F1887" w:rsidP="00637723">
            <w:pPr>
              <w:pStyle w:val="TableBullet1"/>
            </w:pPr>
            <w:r>
              <w:t>Број на усвоени и применливи листи за проверка (</w:t>
            </w:r>
            <w:r w:rsidR="00637723">
              <w:t>187)</w:t>
            </w:r>
          </w:p>
        </w:tc>
      </w:tr>
      <w:tr w:rsidR="006F1887" w:rsidRPr="00695407" w:rsidTr="00B108C7">
        <w:trPr>
          <w:jc w:val="center"/>
        </w:trPr>
        <w:tc>
          <w:tcPr>
            <w:tcW w:w="7002" w:type="dxa"/>
          </w:tcPr>
          <w:p w:rsidR="006F1887" w:rsidRDefault="006F1887" w:rsidP="002308CB">
            <w:pPr>
              <w:pStyle w:val="TableHeading2"/>
            </w:pPr>
            <w:r w:rsidRPr="00695407">
              <w:t xml:space="preserve">Резултат </w:t>
            </w:r>
            <w:r>
              <w:t>3</w:t>
            </w:r>
            <w:r w:rsidRPr="00695407">
              <w:t xml:space="preserve">: </w:t>
            </w:r>
          </w:p>
          <w:p w:rsidR="006F1887" w:rsidRPr="00695407" w:rsidRDefault="006F1887" w:rsidP="002308CB">
            <w:pPr>
              <w:pStyle w:val="TablePara1"/>
            </w:pPr>
            <w:r>
              <w:t>Спроведување на дигиталната платформа „е-инспектор“ во сите инспекциски служби на централно ниво</w:t>
            </w:r>
          </w:p>
        </w:tc>
        <w:tc>
          <w:tcPr>
            <w:tcW w:w="7003" w:type="dxa"/>
          </w:tcPr>
          <w:p w:rsidR="006F1887" w:rsidRPr="00695407" w:rsidRDefault="006F1887" w:rsidP="002308CB">
            <w:pPr>
              <w:pStyle w:val="TableHeading2"/>
            </w:pPr>
            <w:r w:rsidRPr="00695407">
              <w:rPr>
                <w:u w:color="000000"/>
              </w:rPr>
              <w:t>Показател за успешност:</w:t>
            </w:r>
          </w:p>
          <w:p w:rsidR="006F1887" w:rsidRPr="00695407" w:rsidRDefault="006F1887" w:rsidP="002308CB">
            <w:pPr>
              <w:pStyle w:val="TableBullet1"/>
            </w:pPr>
            <w:r>
              <w:t>Број на инспекциски служби кои ја користат платформата „е-инспектор“  (0),</w:t>
            </w:r>
          </w:p>
          <w:p w:rsidR="006F1887" w:rsidRPr="00695407" w:rsidRDefault="006F1887" w:rsidP="002308CB">
            <w:pPr>
              <w:pStyle w:val="TableBullet1"/>
              <w:rPr>
                <w:u w:color="000000"/>
              </w:rPr>
            </w:pPr>
            <w:r>
              <w:t>Број на инспекциски надзори (по вид), кои се целосно планирани и спроведени преку платформата „е-инспектор“ (Р-В-К), (0)</w:t>
            </w:r>
          </w:p>
        </w:tc>
      </w:tr>
      <w:tr w:rsidR="006F1887" w:rsidRPr="00695407" w:rsidTr="00B108C7">
        <w:trPr>
          <w:jc w:val="center"/>
        </w:trPr>
        <w:tc>
          <w:tcPr>
            <w:tcW w:w="7002" w:type="dxa"/>
          </w:tcPr>
          <w:p w:rsidR="006F1887" w:rsidRDefault="006F1887" w:rsidP="002308CB">
            <w:pPr>
              <w:pStyle w:val="TableHeading2"/>
            </w:pPr>
            <w:r w:rsidRPr="00695407">
              <w:t xml:space="preserve">Резултат </w:t>
            </w:r>
            <w:r>
              <w:t>4</w:t>
            </w:r>
            <w:r w:rsidRPr="00695407">
              <w:t xml:space="preserve">: </w:t>
            </w:r>
          </w:p>
          <w:p w:rsidR="006F1887" w:rsidRPr="00695407" w:rsidRDefault="00B108C7" w:rsidP="002308CB">
            <w:pPr>
              <w:pStyle w:val="TablePara1"/>
            </w:pPr>
            <w:r w:rsidRPr="00247068">
              <w:t>Воспостав</w:t>
            </w:r>
            <w:r>
              <w:t>ување на</w:t>
            </w:r>
            <w:r w:rsidRPr="00247068">
              <w:t xml:space="preserve"> внатрешни </w:t>
            </w:r>
            <w:r>
              <w:t xml:space="preserve">стандардни оперативни </w:t>
            </w:r>
            <w:r w:rsidRPr="00247068">
              <w:t>процедури за преземање дејства и постапување по примени информации</w:t>
            </w:r>
          </w:p>
        </w:tc>
        <w:tc>
          <w:tcPr>
            <w:tcW w:w="7003" w:type="dxa"/>
          </w:tcPr>
          <w:p w:rsidR="006F1887" w:rsidRPr="00695407" w:rsidRDefault="006F1887" w:rsidP="002308CB">
            <w:pPr>
              <w:pStyle w:val="TableHeading2"/>
            </w:pPr>
            <w:r w:rsidRPr="00695407">
              <w:rPr>
                <w:u w:color="000000"/>
              </w:rPr>
              <w:t>Показател за успешност:</w:t>
            </w:r>
          </w:p>
          <w:p w:rsidR="006F1887" w:rsidRPr="00695407" w:rsidRDefault="006F1887" w:rsidP="002308CB">
            <w:pPr>
              <w:pStyle w:val="TableBullet1"/>
              <w:rPr>
                <w:u w:color="000000"/>
              </w:rPr>
            </w:pPr>
            <w:r>
              <w:t>Бро</w:t>
            </w:r>
            <w:r w:rsidR="0042109F">
              <w:t>ј на СОП усвоени од Советот</w:t>
            </w:r>
            <w:r>
              <w:t xml:space="preserve"> (</w:t>
            </w:r>
            <w:r w:rsidR="0042109F">
              <w:t>1</w:t>
            </w:r>
            <w:r>
              <w:t>)</w:t>
            </w:r>
          </w:p>
        </w:tc>
      </w:tr>
      <w:tr w:rsidR="006F1887" w:rsidRPr="00D26929" w:rsidTr="00B108C7">
        <w:trPr>
          <w:jc w:val="center"/>
        </w:trPr>
        <w:tc>
          <w:tcPr>
            <w:tcW w:w="7002" w:type="dxa"/>
          </w:tcPr>
          <w:p w:rsidR="006F1887" w:rsidRDefault="006F1887" w:rsidP="002308CB">
            <w:pPr>
              <w:pStyle w:val="TableHeading2"/>
            </w:pPr>
            <w:r w:rsidRPr="00695407">
              <w:t xml:space="preserve">Резултат </w:t>
            </w:r>
            <w:r>
              <w:t>5</w:t>
            </w:r>
            <w:r w:rsidRPr="00695407">
              <w:t xml:space="preserve">: </w:t>
            </w:r>
          </w:p>
          <w:p w:rsidR="006F1887" w:rsidRPr="00695407" w:rsidRDefault="00B108C7" w:rsidP="002308CB">
            <w:pPr>
              <w:pStyle w:val="TablePara1"/>
            </w:pPr>
            <w:r w:rsidRPr="00A544CC">
              <w:t>Засил</w:t>
            </w:r>
            <w:r>
              <w:t>ување на</w:t>
            </w:r>
            <w:r w:rsidRPr="00A544CC">
              <w:t xml:space="preserve"> улога</w:t>
            </w:r>
            <w:r>
              <w:t>та</w:t>
            </w:r>
            <w:r w:rsidRPr="00A544CC">
              <w:t xml:space="preserve"> на Инспекцискиот совет, особено во координацијата на инспекциските служби</w:t>
            </w:r>
          </w:p>
        </w:tc>
        <w:tc>
          <w:tcPr>
            <w:tcW w:w="7003" w:type="dxa"/>
          </w:tcPr>
          <w:p w:rsidR="006F1887" w:rsidRPr="00695407" w:rsidRDefault="006F1887" w:rsidP="002308CB">
            <w:pPr>
              <w:pStyle w:val="TableHeading2"/>
            </w:pPr>
            <w:r w:rsidRPr="00695407">
              <w:rPr>
                <w:u w:color="000000"/>
              </w:rPr>
              <w:t>Показател за успешност:</w:t>
            </w:r>
          </w:p>
          <w:p w:rsidR="006F1887" w:rsidRPr="00D26929" w:rsidRDefault="006F1887" w:rsidP="006F1887">
            <w:pPr>
              <w:pStyle w:val="TableBullet1"/>
            </w:pPr>
            <w:r>
              <w:t>Број на издадени налози за единечни и заеднички вонредни надзори (65),</w:t>
            </w:r>
          </w:p>
        </w:tc>
      </w:tr>
      <w:tr w:rsidR="006F1887" w:rsidRPr="00D26929" w:rsidTr="00B108C7">
        <w:trPr>
          <w:jc w:val="center"/>
        </w:trPr>
        <w:tc>
          <w:tcPr>
            <w:tcW w:w="7002" w:type="dxa"/>
          </w:tcPr>
          <w:p w:rsidR="006F1887" w:rsidRDefault="006F1887" w:rsidP="002308CB">
            <w:pPr>
              <w:pStyle w:val="TableHeading2"/>
            </w:pPr>
            <w:r w:rsidRPr="00695407">
              <w:t xml:space="preserve">Резултат </w:t>
            </w:r>
            <w:r>
              <w:t>6</w:t>
            </w:r>
            <w:r w:rsidRPr="00695407">
              <w:t xml:space="preserve">: </w:t>
            </w:r>
          </w:p>
          <w:p w:rsidR="006F1887" w:rsidRPr="00E516EF" w:rsidRDefault="006F1887" w:rsidP="002308CB">
            <w:pPr>
              <w:pStyle w:val="TableHeading2"/>
              <w:rPr>
                <w:u w:val="none"/>
              </w:rPr>
            </w:pPr>
            <w:r w:rsidRPr="00E516EF">
              <w:rPr>
                <w:u w:val="none"/>
              </w:rPr>
              <w:lastRenderedPageBreak/>
              <w:t>Реорганизација и намалување на бројот на инспекциски служби и зголемување на пополнетоста на работните места за инспектори на најмалку 80%,</w:t>
            </w:r>
          </w:p>
        </w:tc>
        <w:tc>
          <w:tcPr>
            <w:tcW w:w="7003" w:type="dxa"/>
          </w:tcPr>
          <w:p w:rsidR="006F1887" w:rsidRPr="00695407" w:rsidRDefault="006F1887" w:rsidP="002308CB">
            <w:pPr>
              <w:pStyle w:val="TableHeading2"/>
            </w:pPr>
            <w:r w:rsidRPr="00695407">
              <w:rPr>
                <w:u w:color="000000"/>
              </w:rPr>
              <w:lastRenderedPageBreak/>
              <w:t>Показател за успешност:</w:t>
            </w:r>
          </w:p>
          <w:p w:rsidR="006F1887" w:rsidRDefault="006F1887" w:rsidP="002308CB">
            <w:pPr>
              <w:pStyle w:val="TableBullet1"/>
            </w:pPr>
            <w:r>
              <w:t>Број на инспекциски служби (28),</w:t>
            </w:r>
          </w:p>
          <w:p w:rsidR="006F1887" w:rsidRDefault="006F1887" w:rsidP="002308CB">
            <w:pPr>
              <w:pStyle w:val="TableBullet1"/>
            </w:pPr>
            <w:r>
              <w:t>Број на инспектори (</w:t>
            </w:r>
            <w:r w:rsidR="0042109F">
              <w:t>82</w:t>
            </w:r>
            <w:r w:rsidR="00637723">
              <w:t>5</w:t>
            </w:r>
            <w:r>
              <w:t>),</w:t>
            </w:r>
          </w:p>
          <w:p w:rsidR="006F1887" w:rsidRPr="00D26929" w:rsidRDefault="006F1887" w:rsidP="006F1887">
            <w:pPr>
              <w:pStyle w:val="TableBullet1"/>
            </w:pPr>
            <w:r>
              <w:lastRenderedPageBreak/>
              <w:t>Процент на пополнетост на работни места за инспектори (</w:t>
            </w:r>
            <w:r w:rsidR="00637723">
              <w:t>59,5</w:t>
            </w:r>
            <w:r w:rsidRPr="00637723">
              <w:t>%)</w:t>
            </w:r>
          </w:p>
        </w:tc>
      </w:tr>
    </w:tbl>
    <w:p w:rsidR="0076320E" w:rsidRDefault="0076320E" w:rsidP="00F92CAC">
      <w:pPr>
        <w:pStyle w:val="BodyText"/>
      </w:pPr>
    </w:p>
    <w:p w:rsidR="00A75D5C" w:rsidRPr="00A75D5C" w:rsidRDefault="00A75D5C" w:rsidP="00F92CAC">
      <w:pPr>
        <w:pStyle w:val="BodyText"/>
      </w:pPr>
      <w:r w:rsidRPr="00463CD1">
        <w:t>Оценка</w:t>
      </w:r>
      <w:r w:rsidR="001259F0" w:rsidRPr="00463CD1">
        <w:t>та</w:t>
      </w:r>
      <w:r w:rsidRPr="00463CD1">
        <w:t xml:space="preserve"> на постигнатите резултати од спроведување на Програмата </w:t>
      </w:r>
      <w:r w:rsidRPr="00463CD1">
        <w:softHyphen/>
      </w:r>
      <w:r w:rsidRPr="00463CD1">
        <w:softHyphen/>
      </w:r>
      <w:r w:rsidRPr="00463CD1">
        <w:softHyphen/>
      </w:r>
      <w:r w:rsidRPr="00463CD1">
        <w:softHyphen/>
      </w:r>
      <w:r w:rsidRPr="00463CD1">
        <w:softHyphen/>
        <w:t xml:space="preserve"> 1 – Следење и координација на работата на инспекциските служби</w:t>
      </w:r>
      <w:r w:rsidR="001259F0" w:rsidRPr="00463CD1">
        <w:t xml:space="preserve"> е 3,7 на скала од 1 до 5, поради тоа што Резултат 3 и Резултат 6 се оценуваат со 1 затоа што не се реализирани. Останатите резултати се целосно реализирани и се оценети со оцена 5.</w:t>
      </w:r>
    </w:p>
    <w:p w:rsidR="006F1887" w:rsidRDefault="006F1887" w:rsidP="00F92CAC">
      <w:pPr>
        <w:pStyle w:val="BodyText"/>
      </w:pPr>
      <w:r>
        <w:t>Во врска со спроведување на Програма 2 – Стручно усовршување и обука на инспекторите и кандидатите за инспектори, Инспекциски совет во 2020 година ги постигна следните резултати</w:t>
      </w:r>
      <w:r>
        <w:rPr>
          <w:lang w:val="en-GB"/>
        </w:rPr>
        <w:t>:</w:t>
      </w:r>
    </w:p>
    <w:tbl>
      <w:tblPr>
        <w:tblStyle w:val="TableGrid0"/>
        <w:tblW w:w="9072"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4536"/>
        <w:gridCol w:w="4536"/>
      </w:tblGrid>
      <w:tr w:rsidR="006F1887" w:rsidRPr="00695407" w:rsidTr="00B108C7">
        <w:trPr>
          <w:jc w:val="center"/>
        </w:trPr>
        <w:tc>
          <w:tcPr>
            <w:tcW w:w="14005" w:type="dxa"/>
            <w:gridSpan w:val="2"/>
          </w:tcPr>
          <w:p w:rsidR="006F1887" w:rsidRPr="00695407" w:rsidRDefault="006F1887" w:rsidP="002308CB">
            <w:pPr>
              <w:pStyle w:val="TableHeading2"/>
            </w:pPr>
            <w:r w:rsidRPr="00695407">
              <w:t>Очекувани резултати</w:t>
            </w:r>
            <w:r>
              <w:t xml:space="preserve"> </w:t>
            </w:r>
            <w:r w:rsidRPr="00695407">
              <w:t>од Програмата:</w:t>
            </w:r>
          </w:p>
        </w:tc>
      </w:tr>
      <w:tr w:rsidR="006F1887" w:rsidRPr="002F6232" w:rsidTr="00B108C7">
        <w:trPr>
          <w:jc w:val="center"/>
        </w:trPr>
        <w:tc>
          <w:tcPr>
            <w:tcW w:w="7002" w:type="dxa"/>
          </w:tcPr>
          <w:p w:rsidR="006F1887" w:rsidRDefault="006F1887" w:rsidP="002308CB">
            <w:pPr>
              <w:pStyle w:val="TableHeading2"/>
            </w:pPr>
            <w:r w:rsidRPr="00695407">
              <w:t xml:space="preserve">Резултат 1: </w:t>
            </w:r>
          </w:p>
          <w:p w:rsidR="006F1887" w:rsidRPr="00695407" w:rsidRDefault="006F1887" w:rsidP="002308CB">
            <w:pPr>
              <w:pStyle w:val="TablePara1"/>
            </w:pPr>
            <w:r>
              <w:t>Спроведување на платформата за електронско учење на кандидатите за инспектори на општинско и централно ниво, како и на инспекторите во сите инспекциски служби на централно ниво</w:t>
            </w:r>
          </w:p>
        </w:tc>
        <w:tc>
          <w:tcPr>
            <w:tcW w:w="7003" w:type="dxa"/>
          </w:tcPr>
          <w:p w:rsidR="006F1887" w:rsidRPr="002F6232" w:rsidRDefault="006F1887" w:rsidP="002308CB">
            <w:pPr>
              <w:pStyle w:val="TableHeading2"/>
            </w:pPr>
            <w:r w:rsidRPr="002F6232">
              <w:rPr>
                <w:u w:color="000000"/>
              </w:rPr>
              <w:t>Показател за успешност:</w:t>
            </w:r>
          </w:p>
          <w:p w:rsidR="006F1887" w:rsidRPr="002F6232" w:rsidRDefault="006F1887" w:rsidP="002308CB">
            <w:pPr>
              <w:pStyle w:val="TableBullet1"/>
            </w:pPr>
            <w:r w:rsidRPr="002F6232">
              <w:t>Број на инспектори кои ја користат платформата</w:t>
            </w:r>
            <w:r w:rsidR="000F7B5A">
              <w:t xml:space="preserve"> (825)</w:t>
            </w:r>
          </w:p>
          <w:p w:rsidR="006F1887" w:rsidRPr="002F6232" w:rsidRDefault="006F1887" w:rsidP="003D7195">
            <w:pPr>
              <w:pStyle w:val="TableBullet1"/>
            </w:pPr>
            <w:r w:rsidRPr="002F6232">
              <w:t>Број на посетени обуки преку платформата</w:t>
            </w:r>
            <w:r w:rsidR="000F7B5A">
              <w:t xml:space="preserve"> (</w:t>
            </w:r>
            <w:r w:rsidR="003D7195">
              <w:t>2.671</w:t>
            </w:r>
            <w:r w:rsidR="00637723">
              <w:t>)</w:t>
            </w:r>
          </w:p>
        </w:tc>
      </w:tr>
      <w:tr w:rsidR="006F1887" w:rsidRPr="002F6232" w:rsidTr="00B108C7">
        <w:trPr>
          <w:jc w:val="center"/>
        </w:trPr>
        <w:tc>
          <w:tcPr>
            <w:tcW w:w="7002" w:type="dxa"/>
          </w:tcPr>
          <w:p w:rsidR="006F1887" w:rsidRPr="002F6232" w:rsidRDefault="006F1887" w:rsidP="002308CB">
            <w:pPr>
              <w:pStyle w:val="TableHeading2"/>
            </w:pPr>
            <w:r w:rsidRPr="002F6232">
              <w:t xml:space="preserve">Резултат 2: </w:t>
            </w:r>
          </w:p>
          <w:p w:rsidR="006F1887" w:rsidRPr="000E152B" w:rsidRDefault="006F1887" w:rsidP="002308CB">
            <w:pPr>
              <w:spacing w:after="0"/>
              <w:ind w:left="7"/>
              <w:rPr>
                <w:rFonts w:ascii="StobiSansCn Regular" w:hAnsi="StobiSansCn Regular"/>
                <w:sz w:val="20"/>
                <w:szCs w:val="20"/>
                <w:highlight w:val="yellow"/>
              </w:rPr>
            </w:pPr>
            <w:r w:rsidRPr="002F6232">
              <w:rPr>
                <w:rFonts w:ascii="StobiSansCn Regular" w:eastAsia="Times New Roman" w:hAnsi="StobiSansCn Regular" w:cs="Times New Roman"/>
                <w:sz w:val="20"/>
                <w:szCs w:val="20"/>
                <w:lang w:eastAsia="mk-MK"/>
              </w:rPr>
              <w:t>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tc>
        <w:tc>
          <w:tcPr>
            <w:tcW w:w="7003" w:type="dxa"/>
          </w:tcPr>
          <w:p w:rsidR="006F1887" w:rsidRPr="002F6232" w:rsidRDefault="006F1887" w:rsidP="002308CB">
            <w:pPr>
              <w:pStyle w:val="TableHeading2"/>
            </w:pPr>
            <w:r w:rsidRPr="002F6232">
              <w:rPr>
                <w:u w:color="000000"/>
              </w:rPr>
              <w:t>Показател за успешност:</w:t>
            </w:r>
          </w:p>
          <w:p w:rsidR="006F1887" w:rsidRPr="002F6232" w:rsidRDefault="006F1887" w:rsidP="002308CB">
            <w:pPr>
              <w:pStyle w:val="TableBullet1"/>
            </w:pPr>
            <w:r w:rsidRPr="002F6232">
              <w:t>Број на организирани генерички обуки од страна на ИС</w:t>
            </w:r>
            <w:r w:rsidR="00637723">
              <w:t xml:space="preserve"> (</w:t>
            </w:r>
            <w:r w:rsidR="005804C1">
              <w:rPr>
                <w:lang w:val="en-GB"/>
              </w:rPr>
              <w:t xml:space="preserve">11 </w:t>
            </w:r>
            <w:r w:rsidR="003D7195">
              <w:t>теми</w:t>
            </w:r>
            <w:r w:rsidR="00637723">
              <w:t>)</w:t>
            </w:r>
          </w:p>
          <w:p w:rsidR="006F1887" w:rsidRPr="002F6232" w:rsidRDefault="006F1887" w:rsidP="002308CB">
            <w:pPr>
              <w:pStyle w:val="TableBullet1"/>
            </w:pPr>
            <w:r w:rsidRPr="002F6232">
              <w:t xml:space="preserve">Број на завршени генерички обуки </w:t>
            </w:r>
            <w:r w:rsidR="00637723">
              <w:t>(2.671 издадени сертификати)</w:t>
            </w:r>
          </w:p>
          <w:p w:rsidR="006F1887" w:rsidRPr="002F6232" w:rsidRDefault="006F1887" w:rsidP="002308CB">
            <w:pPr>
              <w:pStyle w:val="TableBullet1"/>
            </w:pPr>
            <w:r w:rsidRPr="002F6232">
              <w:t>Број на инспектори кои завршиле минимум 3 обуки годишно</w:t>
            </w:r>
            <w:r w:rsidR="003C0696">
              <w:t xml:space="preserve"> (</w:t>
            </w:r>
            <w:r w:rsidR="00AE1F15">
              <w:t>825</w:t>
            </w:r>
            <w:r w:rsidR="003C0696">
              <w:t>)</w:t>
            </w:r>
          </w:p>
          <w:p w:rsidR="006F1887" w:rsidRPr="002F6232" w:rsidRDefault="006F1887" w:rsidP="002308CB">
            <w:pPr>
              <w:pStyle w:val="TableBullet1"/>
            </w:pPr>
            <w:r w:rsidRPr="002F6232">
              <w:t>Број на кандидати за инспектори кои завршиле интерактивна обука</w:t>
            </w:r>
            <w:r w:rsidR="000F7B5A">
              <w:t xml:space="preserve"> (27)</w:t>
            </w:r>
          </w:p>
          <w:p w:rsidR="006F1887" w:rsidRPr="002F6232" w:rsidRDefault="006F1887" w:rsidP="002308CB">
            <w:pPr>
              <w:pStyle w:val="TableBullet1"/>
            </w:pPr>
            <w:r w:rsidRPr="002F6232">
              <w:t>Број на издадени лиценци за инспектори</w:t>
            </w:r>
            <w:r w:rsidR="000F7B5A">
              <w:t xml:space="preserve"> (256 за општински инспектори, 26 за помлади инспектори од </w:t>
            </w:r>
            <w:r w:rsidR="00DD7603">
              <w:t xml:space="preserve">државните </w:t>
            </w:r>
            <w:r w:rsidR="000F7B5A">
              <w:t>инспекциски служби)</w:t>
            </w:r>
          </w:p>
        </w:tc>
      </w:tr>
      <w:tr w:rsidR="006F1887" w:rsidRPr="002F6232" w:rsidTr="00B108C7">
        <w:trPr>
          <w:jc w:val="center"/>
        </w:trPr>
        <w:tc>
          <w:tcPr>
            <w:tcW w:w="7002" w:type="dxa"/>
          </w:tcPr>
          <w:p w:rsidR="006F1887" w:rsidRPr="002F6232" w:rsidRDefault="006F1887" w:rsidP="002308CB">
            <w:pPr>
              <w:pStyle w:val="TableHeading2"/>
            </w:pPr>
            <w:r w:rsidRPr="002F6232">
              <w:t xml:space="preserve">Резултат 3: </w:t>
            </w:r>
          </w:p>
          <w:p w:rsidR="006F1887" w:rsidRPr="002F6232" w:rsidRDefault="006F1887" w:rsidP="002308CB">
            <w:pPr>
              <w:pStyle w:val="TableHeading2"/>
            </w:pPr>
            <w:r w:rsidRPr="002F6232">
              <w:rPr>
                <w:rFonts w:eastAsia="Times New Roman" w:cs="Times New Roman"/>
                <w:u w:val="none"/>
                <w:lang w:eastAsia="mk-MK"/>
              </w:rPr>
              <w:t>Подобрен имиџ на инспекторите во Република Северна Македонија со високо ниво на генерално познавање на предметните области и развиени вештини и компетенции на инспекторите и кандидатите за инспектори</w:t>
            </w:r>
          </w:p>
        </w:tc>
        <w:tc>
          <w:tcPr>
            <w:tcW w:w="7003" w:type="dxa"/>
          </w:tcPr>
          <w:p w:rsidR="006F1887" w:rsidRPr="002F6232" w:rsidRDefault="006F1887" w:rsidP="002308CB">
            <w:pPr>
              <w:pStyle w:val="TableHeading2"/>
            </w:pPr>
            <w:r w:rsidRPr="002F6232">
              <w:rPr>
                <w:u w:color="000000"/>
              </w:rPr>
              <w:t>Показател за успешност:</w:t>
            </w:r>
          </w:p>
          <w:p w:rsidR="0057270B" w:rsidRDefault="006F1887" w:rsidP="0057270B">
            <w:pPr>
              <w:pStyle w:val="TableBullet1"/>
            </w:pPr>
            <w:r w:rsidRPr="002F6232">
              <w:t>Број на претставки против инспектори</w:t>
            </w:r>
            <w:r w:rsidR="000F7B5A">
              <w:t xml:space="preserve"> (</w:t>
            </w:r>
            <w:r w:rsidR="0057270B">
              <w:t>46)</w:t>
            </w:r>
          </w:p>
          <w:p w:rsidR="0042109F" w:rsidRPr="002F6232" w:rsidRDefault="0042109F" w:rsidP="0057270B">
            <w:pPr>
              <w:pStyle w:val="TableBullet1"/>
            </w:pPr>
            <w:r>
              <w:t xml:space="preserve">Број на поднесени </w:t>
            </w:r>
            <w:r w:rsidRPr="001B6128">
              <w:t>иницијативи за утврдување на дисциплинска постапка за сторен дисциплински престап</w:t>
            </w:r>
            <w:r>
              <w:t xml:space="preserve"> (10</w:t>
            </w:r>
            <w:r w:rsidR="00DD7603">
              <w:t>, од кои</w:t>
            </w:r>
            <w:r>
              <w:t xml:space="preserve"> 4 до ДИП, 4 до ДИТ, 1 до </w:t>
            </w:r>
            <w:r w:rsidR="00DD7603">
              <w:t xml:space="preserve">ДУИ </w:t>
            </w:r>
            <w:r>
              <w:t>и 1 до ДЗС)</w:t>
            </w:r>
          </w:p>
        </w:tc>
      </w:tr>
      <w:tr w:rsidR="006F1887" w:rsidRPr="002F6232" w:rsidTr="00B108C7">
        <w:trPr>
          <w:jc w:val="center"/>
        </w:trPr>
        <w:tc>
          <w:tcPr>
            <w:tcW w:w="7002" w:type="dxa"/>
          </w:tcPr>
          <w:p w:rsidR="006F1887" w:rsidRPr="002F6232" w:rsidRDefault="006F1887" w:rsidP="002308CB">
            <w:pPr>
              <w:pStyle w:val="TableHeading2"/>
            </w:pPr>
            <w:r w:rsidRPr="002F6232">
              <w:t xml:space="preserve">Резултат 4: </w:t>
            </w:r>
          </w:p>
          <w:p w:rsidR="006F1887" w:rsidRPr="002F6232" w:rsidRDefault="006F1887" w:rsidP="002308CB">
            <w:pPr>
              <w:pStyle w:val="TableHeading2"/>
            </w:pPr>
            <w:r w:rsidRPr="002F6232">
              <w:rPr>
                <w:rFonts w:eastAsia="Times New Roman" w:cs="Times New Roman"/>
                <w:u w:val="none"/>
                <w:lang w:eastAsia="mk-MK"/>
              </w:rPr>
              <w:t>Воспоставена професионална средина за обуки и јадро од високо професионални обучувачи инспектори</w:t>
            </w:r>
          </w:p>
        </w:tc>
        <w:tc>
          <w:tcPr>
            <w:tcW w:w="7003" w:type="dxa"/>
          </w:tcPr>
          <w:p w:rsidR="006F1887" w:rsidRPr="002F6232" w:rsidRDefault="006F1887" w:rsidP="002308CB">
            <w:pPr>
              <w:pStyle w:val="TableHeading2"/>
            </w:pPr>
            <w:r w:rsidRPr="002F6232">
              <w:rPr>
                <w:u w:color="000000"/>
              </w:rPr>
              <w:t>Показател за успешност:</w:t>
            </w:r>
          </w:p>
          <w:p w:rsidR="00F079D2" w:rsidRDefault="00F079D2" w:rsidP="002308CB">
            <w:pPr>
              <w:pStyle w:val="TableBullet1"/>
            </w:pPr>
            <w:r>
              <w:t>П</w:t>
            </w:r>
            <w:r w:rsidR="006F1887" w:rsidRPr="002F6232">
              <w:t>росечна оцена на анонимен анкетен прашалн</w:t>
            </w:r>
            <w:r>
              <w:t>ик за оцена квалитетот на интерактивната обуката за сите модули (4.8)</w:t>
            </w:r>
          </w:p>
          <w:p w:rsidR="006F1887" w:rsidRPr="002F6232" w:rsidRDefault="006F1887" w:rsidP="002308CB">
            <w:pPr>
              <w:pStyle w:val="TableBullet1"/>
            </w:pPr>
            <w:r w:rsidRPr="002F6232">
              <w:lastRenderedPageBreak/>
              <w:t xml:space="preserve"> </w:t>
            </w:r>
            <w:r w:rsidR="00F079D2">
              <w:t>П</w:t>
            </w:r>
            <w:r w:rsidR="00F079D2" w:rsidRPr="002F6232">
              <w:t>росечна оцена на анонимен анкетен прашалн</w:t>
            </w:r>
            <w:r w:rsidR="00F079D2">
              <w:t>ик за оцена квалитетот на обучувачите (4.9)</w:t>
            </w:r>
          </w:p>
          <w:p w:rsidR="006F1887" w:rsidRPr="002F6232" w:rsidRDefault="006F1887" w:rsidP="00F079D2">
            <w:pPr>
              <w:pStyle w:val="TableBullet1"/>
            </w:pPr>
            <w:r w:rsidRPr="002F6232">
              <w:t>Број на обучувачи инспектори</w:t>
            </w:r>
            <w:r w:rsidR="003C0696">
              <w:t xml:space="preserve"> (</w:t>
            </w:r>
            <w:r w:rsidR="00F079D2">
              <w:t>23</w:t>
            </w:r>
            <w:r w:rsidR="003C0696">
              <w:t>)</w:t>
            </w:r>
          </w:p>
        </w:tc>
      </w:tr>
      <w:tr w:rsidR="006F1887" w:rsidRPr="002F6232" w:rsidTr="00B108C7">
        <w:trPr>
          <w:jc w:val="center"/>
        </w:trPr>
        <w:tc>
          <w:tcPr>
            <w:tcW w:w="7002" w:type="dxa"/>
          </w:tcPr>
          <w:p w:rsidR="006F1887" w:rsidRPr="002F6232" w:rsidRDefault="006F1887" w:rsidP="002308CB">
            <w:pPr>
              <w:pStyle w:val="TableHeading2"/>
            </w:pPr>
            <w:r w:rsidRPr="002F6232">
              <w:lastRenderedPageBreak/>
              <w:t xml:space="preserve">Резултат 5: </w:t>
            </w:r>
          </w:p>
          <w:p w:rsidR="006F1887" w:rsidRPr="002F6232" w:rsidRDefault="006F1887" w:rsidP="002308CB">
            <w:pPr>
              <w:pStyle w:val="TableHeading2"/>
            </w:pPr>
            <w:r w:rsidRPr="002F6232">
              <w:rPr>
                <w:rFonts w:eastAsia="Times New Roman" w:cs="Times New Roman"/>
                <w:u w:val="none"/>
                <w:lang w:eastAsia="mk-MK"/>
              </w:rPr>
              <w:t>Склучен меморандум за соработка со Академијата за обука на МИОА</w:t>
            </w:r>
          </w:p>
        </w:tc>
        <w:tc>
          <w:tcPr>
            <w:tcW w:w="7003" w:type="dxa"/>
          </w:tcPr>
          <w:p w:rsidR="006F1887" w:rsidRPr="002F6232" w:rsidRDefault="006F1887" w:rsidP="002308CB">
            <w:pPr>
              <w:pStyle w:val="TableHeading2"/>
            </w:pPr>
            <w:r w:rsidRPr="002F6232">
              <w:rPr>
                <w:u w:color="000000"/>
              </w:rPr>
              <w:t>Показател за успешност:</w:t>
            </w:r>
          </w:p>
          <w:p w:rsidR="006F1887" w:rsidRPr="002F6232" w:rsidRDefault="006F1887" w:rsidP="002308CB">
            <w:pPr>
              <w:pStyle w:val="TableBullet1"/>
            </w:pPr>
            <w:r w:rsidRPr="002F6232">
              <w:rPr>
                <w:rFonts w:eastAsia="Times New Roman"/>
              </w:rPr>
              <w:t>Склучен меморандум за соработка со Академијата за обука на МИОА</w:t>
            </w:r>
            <w:r w:rsidR="00AE1F15">
              <w:rPr>
                <w:rFonts w:eastAsia="Times New Roman"/>
              </w:rPr>
              <w:t xml:space="preserve"> (нема)</w:t>
            </w:r>
          </w:p>
        </w:tc>
      </w:tr>
    </w:tbl>
    <w:p w:rsidR="000F7B5A" w:rsidRDefault="000F7B5A" w:rsidP="000F7B5A">
      <w:pPr>
        <w:pStyle w:val="BodyText"/>
        <w:rPr>
          <w:lang w:val="en-GB"/>
        </w:rPr>
      </w:pPr>
    </w:p>
    <w:p w:rsidR="001259F0" w:rsidRPr="005804C1" w:rsidRDefault="001259F0" w:rsidP="000F7B5A">
      <w:pPr>
        <w:pStyle w:val="BodyText"/>
        <w:rPr>
          <w:lang w:val="en-GB"/>
        </w:rPr>
      </w:pPr>
      <w:r w:rsidRPr="00463CD1">
        <w:t>Оценката на постигнатите резултати од спроведување на Програма 2 – Стручно усовршување и обука на инспекторите и кандидатите за инспектори е 5 на скала од 1 до 5, поради фактот дека сите превидени активности се целосно реализирани.</w:t>
      </w:r>
    </w:p>
    <w:p w:rsidR="000F7B5A" w:rsidRDefault="000F7B5A" w:rsidP="000F7B5A">
      <w:pPr>
        <w:pStyle w:val="BodyText"/>
      </w:pPr>
      <w:r>
        <w:t>Во врска со спроведување на Програма 3 – Зајакнување на капацитетите на Инспекцискиот совет, Инспекциски совет во 2020 година ги постигна следните резултати</w:t>
      </w:r>
      <w:r>
        <w:rPr>
          <w:lang w:val="en-GB"/>
        </w:rPr>
        <w:t>:</w:t>
      </w:r>
    </w:p>
    <w:tbl>
      <w:tblPr>
        <w:tblStyle w:val="TableGrid0"/>
        <w:tblW w:w="9072"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4536"/>
        <w:gridCol w:w="4536"/>
      </w:tblGrid>
      <w:tr w:rsidR="000F7B5A" w:rsidRPr="00695407" w:rsidTr="00B108C7">
        <w:trPr>
          <w:jc w:val="center"/>
        </w:trPr>
        <w:tc>
          <w:tcPr>
            <w:tcW w:w="14005" w:type="dxa"/>
            <w:gridSpan w:val="2"/>
          </w:tcPr>
          <w:p w:rsidR="000F7B5A" w:rsidRPr="00695407" w:rsidRDefault="000F7B5A" w:rsidP="002308CB">
            <w:pPr>
              <w:pStyle w:val="TableHeading2"/>
            </w:pPr>
            <w:r w:rsidRPr="00695407">
              <w:t>Очекувани резултати</w:t>
            </w:r>
            <w:r>
              <w:t xml:space="preserve"> </w:t>
            </w:r>
            <w:r w:rsidRPr="00695407">
              <w:t>од Програмата:</w:t>
            </w:r>
          </w:p>
        </w:tc>
      </w:tr>
      <w:tr w:rsidR="000F7B5A" w:rsidRPr="00FF0DEF" w:rsidTr="00B108C7">
        <w:trPr>
          <w:jc w:val="center"/>
        </w:trPr>
        <w:tc>
          <w:tcPr>
            <w:tcW w:w="7002" w:type="dxa"/>
          </w:tcPr>
          <w:p w:rsidR="000F7B5A" w:rsidRPr="00FF0DEF" w:rsidRDefault="000F7B5A" w:rsidP="002308CB">
            <w:pPr>
              <w:pStyle w:val="TableHeading2"/>
            </w:pPr>
            <w:r w:rsidRPr="00FF0DEF">
              <w:t xml:space="preserve">Резултат 1: </w:t>
            </w:r>
          </w:p>
          <w:p w:rsidR="000F7B5A" w:rsidRPr="00FF0DEF" w:rsidRDefault="000F7B5A" w:rsidP="002308CB">
            <w:pPr>
              <w:pStyle w:val="TablePara1"/>
            </w:pPr>
            <w:r w:rsidRPr="00FF0DEF">
              <w:t>Зајакната организациска поставеност на Инспекцискиот совет и целосно екипирање на сите сектори и одделенија</w:t>
            </w:r>
          </w:p>
        </w:tc>
        <w:tc>
          <w:tcPr>
            <w:tcW w:w="7003" w:type="dxa"/>
          </w:tcPr>
          <w:p w:rsidR="000F7B5A" w:rsidRPr="00FF0DEF" w:rsidRDefault="000F7B5A" w:rsidP="002308CB">
            <w:pPr>
              <w:pStyle w:val="TableHeading2"/>
            </w:pPr>
            <w:r w:rsidRPr="00FF0DEF">
              <w:rPr>
                <w:u w:color="000000"/>
              </w:rPr>
              <w:t>Показател за успешност:</w:t>
            </w:r>
          </w:p>
          <w:p w:rsidR="000F7B5A" w:rsidRPr="00682168" w:rsidRDefault="000F7B5A" w:rsidP="002308CB">
            <w:pPr>
              <w:pStyle w:val="TableBullet1"/>
            </w:pPr>
            <w:r w:rsidRPr="00682168">
              <w:t>Број на нови вработувања во Советот</w:t>
            </w:r>
            <w:r>
              <w:t xml:space="preserve"> (0)</w:t>
            </w:r>
          </w:p>
          <w:p w:rsidR="000F7B5A" w:rsidRPr="00682168" w:rsidRDefault="000F7B5A" w:rsidP="002308CB">
            <w:pPr>
              <w:pStyle w:val="TableBullet1"/>
            </w:pPr>
            <w:r w:rsidRPr="00682168">
              <w:t>Број на унапредувања во Советот</w:t>
            </w:r>
            <w:r>
              <w:t xml:space="preserve"> (0)</w:t>
            </w:r>
          </w:p>
          <w:p w:rsidR="000F7B5A" w:rsidRPr="00FF0DEF" w:rsidRDefault="000F7B5A" w:rsidP="002308CB">
            <w:pPr>
              <w:pStyle w:val="TableBullet1"/>
            </w:pPr>
            <w:r w:rsidRPr="00682168">
              <w:t>Број на распоредувања во Советот</w:t>
            </w:r>
            <w:r>
              <w:t xml:space="preserve"> (0)</w:t>
            </w:r>
          </w:p>
        </w:tc>
      </w:tr>
      <w:tr w:rsidR="000F7B5A" w:rsidRPr="00FF0DEF" w:rsidTr="00B108C7">
        <w:trPr>
          <w:jc w:val="center"/>
        </w:trPr>
        <w:tc>
          <w:tcPr>
            <w:tcW w:w="7002" w:type="dxa"/>
          </w:tcPr>
          <w:p w:rsidR="000F7B5A" w:rsidRPr="00FF0DEF" w:rsidRDefault="000F7B5A" w:rsidP="002308CB">
            <w:pPr>
              <w:pStyle w:val="TableHeading2"/>
            </w:pPr>
            <w:r w:rsidRPr="00FF0DEF">
              <w:t xml:space="preserve">Резултат 2: </w:t>
            </w:r>
          </w:p>
          <w:p w:rsidR="000F7B5A" w:rsidRPr="00FF0DEF" w:rsidRDefault="000F7B5A" w:rsidP="002308CB">
            <w:pPr>
              <w:spacing w:after="0"/>
              <w:ind w:left="7"/>
              <w:rPr>
                <w:rFonts w:ascii="StobiSansCn Regular" w:hAnsi="StobiSansCn Regular"/>
                <w:sz w:val="20"/>
                <w:szCs w:val="20"/>
              </w:rPr>
            </w:pPr>
            <w:r w:rsidRPr="00FF0DEF">
              <w:rPr>
                <w:rFonts w:ascii="StobiSansCn Regular" w:eastAsia="Times New Roman" w:hAnsi="StobiSansCn Regular" w:cs="Times New Roman"/>
                <w:sz w:val="20"/>
                <w:szCs w:val="20"/>
                <w:lang w:eastAsia="mk-MK"/>
              </w:rPr>
              <w:t>Воспоставени програми за обука на вработените во Инспекцискиот совет, за систематско развивање на нивните вештини, знаења и однесување</w:t>
            </w:r>
          </w:p>
        </w:tc>
        <w:tc>
          <w:tcPr>
            <w:tcW w:w="7003" w:type="dxa"/>
          </w:tcPr>
          <w:p w:rsidR="000F7B5A" w:rsidRPr="00FF0DEF" w:rsidRDefault="000F7B5A" w:rsidP="002308CB">
            <w:pPr>
              <w:pStyle w:val="TableHeading2"/>
              <w:rPr>
                <w:u w:color="000000"/>
                <w:lang w:val="en-GB"/>
              </w:rPr>
            </w:pPr>
            <w:r w:rsidRPr="00FF0DEF">
              <w:rPr>
                <w:u w:color="000000"/>
              </w:rPr>
              <w:t>Показател за успешност:</w:t>
            </w:r>
          </w:p>
          <w:p w:rsidR="000F7B5A" w:rsidRPr="00FF0DEF" w:rsidRDefault="000F7B5A" w:rsidP="002308CB">
            <w:pPr>
              <w:pStyle w:val="TableBullet1"/>
            </w:pPr>
            <w:r w:rsidRPr="00FF0DEF">
              <w:t xml:space="preserve">Број на посетени обуки </w:t>
            </w:r>
            <w:r w:rsidR="00AE1F15">
              <w:t>(</w:t>
            </w:r>
            <w:r w:rsidR="003D7195">
              <w:t>72</w:t>
            </w:r>
            <w:r w:rsidR="00AE1F15">
              <w:t>)</w:t>
            </w:r>
          </w:p>
          <w:p w:rsidR="000F7B5A" w:rsidRPr="00FF0DEF" w:rsidRDefault="000F7B5A" w:rsidP="002308CB">
            <w:pPr>
              <w:pStyle w:val="TableBullet1"/>
            </w:pPr>
            <w:r w:rsidRPr="00FF0DEF">
              <w:t>Број на успешно реализирани обуки</w:t>
            </w:r>
            <w:r w:rsidR="00AE1F15">
              <w:t xml:space="preserve"> (</w:t>
            </w:r>
            <w:r w:rsidR="003D7195">
              <w:t>72</w:t>
            </w:r>
            <w:r w:rsidR="00AE1F15">
              <w:t>)</w:t>
            </w:r>
          </w:p>
          <w:p w:rsidR="000F7B5A" w:rsidRPr="00FF0DEF" w:rsidRDefault="000F7B5A" w:rsidP="002308CB">
            <w:pPr>
              <w:pStyle w:val="TableBullet1"/>
            </w:pPr>
            <w:r w:rsidRPr="00FF0DEF">
              <w:t>Број на пријавени проблеми при користење на дигиталната платформа</w:t>
            </w:r>
            <w:r w:rsidR="00AE1F15">
              <w:t xml:space="preserve"> (</w:t>
            </w:r>
            <w:r w:rsidR="0072179C">
              <w:t>0</w:t>
            </w:r>
            <w:r w:rsidR="00AE1F15">
              <w:t>)</w:t>
            </w:r>
          </w:p>
          <w:p w:rsidR="000F7B5A" w:rsidRPr="00FF0DEF" w:rsidRDefault="000F7B5A" w:rsidP="003D7195">
            <w:pPr>
              <w:pStyle w:val="TableBullet1"/>
            </w:pPr>
            <w:r w:rsidRPr="00FF0DEF">
              <w:t>Број на креирани обуки во дигиталната платформа</w:t>
            </w:r>
            <w:r w:rsidR="00AE1F15">
              <w:t xml:space="preserve"> (</w:t>
            </w:r>
            <w:r w:rsidR="003D7195">
              <w:t>8</w:t>
            </w:r>
            <w:r w:rsidR="00AE1F15">
              <w:t>)</w:t>
            </w:r>
          </w:p>
        </w:tc>
      </w:tr>
    </w:tbl>
    <w:p w:rsidR="000F7B5A" w:rsidRDefault="000F7B5A" w:rsidP="00F92CAC">
      <w:pPr>
        <w:pStyle w:val="BodyText"/>
      </w:pPr>
    </w:p>
    <w:p w:rsidR="001259F0" w:rsidRPr="006F1887" w:rsidRDefault="001259F0" w:rsidP="00F92CAC">
      <w:pPr>
        <w:pStyle w:val="BodyText"/>
      </w:pPr>
      <w:r w:rsidRPr="00463CD1">
        <w:t xml:space="preserve">Оценката на постигнатите резултати од спроведување на Програма 3 – Зајакнување на капацитетите на Инспекцискиот совет е 5 на скала од 1 до 5, иако не е реализиран Резултат 1, затоа што причината за негова не реализација е </w:t>
      </w:r>
      <w:r w:rsidR="00E71335" w:rsidRPr="00463CD1">
        <w:t>светската пандемија предизвикана од вирусот Ковид 19. Иако за Годишниот план за вработување за 2020 година е дадена согласност за три нови вработувања, средствата за истите се укинати со последниот ребаланс на Буџетот на РСМ.</w:t>
      </w:r>
    </w:p>
    <w:p w:rsidR="00A75D5C" w:rsidRDefault="00A75D5C" w:rsidP="00CE651D">
      <w:pPr>
        <w:pStyle w:val="BodyText"/>
      </w:pPr>
    </w:p>
    <w:p w:rsidR="00CE651D" w:rsidRDefault="00CE651D" w:rsidP="00CE651D">
      <w:pPr>
        <w:pStyle w:val="BodyText"/>
      </w:pPr>
      <w:r w:rsidRPr="00783426">
        <w:t>Инспекцискиот совет е вклучен во проектот за Меѓусебно поврзување и користење на регистрите и базите на податоци помеѓу државните органи и институции - Интероперабилност, за што на 27.7.2020 година, со Министерството за информатичко општество и администрација е склучен Договор за воспоставување на пристап за поврзување на повеќе посредни корисници на единствената околина преку единствен комуникациски клиент.</w:t>
      </w:r>
    </w:p>
    <w:p w:rsidR="002750EB" w:rsidRDefault="002750EB" w:rsidP="00CE651D">
      <w:pPr>
        <w:pStyle w:val="BodyText"/>
      </w:pPr>
      <w:r w:rsidRPr="00783426">
        <w:lastRenderedPageBreak/>
        <w:t>На овој договор му претходеа неколку фази. Најпрво, во рамки на проектот Модернизација на инспекциските служби, поддржан од УСАИД, беа изработени две физибилити студии и дизајн на новиот концепт на инспекцискиот информатички систем</w:t>
      </w:r>
      <w:r>
        <w:t>.</w:t>
      </w:r>
    </w:p>
    <w:p w:rsidR="002750EB" w:rsidRPr="00783426" w:rsidRDefault="002750EB" w:rsidP="002750EB">
      <w:pPr>
        <w:pStyle w:val="BodyText"/>
      </w:pPr>
      <w:r w:rsidRPr="00783426">
        <w:t xml:space="preserve">Следствено на сето ова, во ноември 2019 година потпишан е Меморандум за соработка за развој на пилот софтверско решение за автоматизација на инспекциската постапка и инспекциското работење, помеѓу Министерството за информатичко општество и администрација, како надлежен орган за развојот и промоцијата на информатичкото општество, меѓусебното поврзување и размена на информации и развојот на инфраструктурата на државните органи, правните и другите лица на кои со закон им е доверено да вршат јавни овластувања и Центарот за развојни политики ИДЕАС ДеПо Скопје, во својство на организација што во Република Северна Македонија го спроведува Проектот „Модернизација на инспекциските служби“ (МИС), финансиран од Агенцијата на САД за меѓународен развој (УСАИД). </w:t>
      </w:r>
    </w:p>
    <w:p w:rsidR="002750EB" w:rsidRPr="00783426" w:rsidRDefault="002750EB" w:rsidP="002750EB">
      <w:pPr>
        <w:pStyle w:val="BodyText"/>
      </w:pPr>
      <w:r w:rsidRPr="00783426">
        <w:t xml:space="preserve">Веднаш потоа почнува спроведувањето на пилот проектот со користење на BPMS платформи. Потребата од пилот проект произлегува од постоењето на големата и суштинска промена во начинот на работа која има ефекти врз целокупното работење на инспекциските служби. Со оглед на фактот што во случајот се работи за промена во целиот инспекциски систем, преку пилот проектот ќе се направи целосна проверка на прифатливоста/применливоста на новиот концепт и на помал обем на работа ќе се разработат искуства кои понатаму би се примениле на целиот систем и сето тоа под раководство и координација на Инспекцискиот совет. Поради тоа што системот треба да поддржи повеќе од 1000 корисници (инспектори) на BPMS системот, предлозите на </w:t>
      </w:r>
      <w:r w:rsidRPr="00A54A6C">
        <w:t>експертите</w:t>
      </w:r>
      <w:r w:rsidRPr="00783426">
        <w:t xml:space="preserve"> се дека за целите на пилот проектот треба да се обезбедат најмалку 10% од вкупниот предвиден број на корисници. Во тој контекст избрани се три инспекциски служби, и тоа:</w:t>
      </w:r>
    </w:p>
    <w:p w:rsidR="002750EB" w:rsidRPr="00B91817" w:rsidRDefault="002750EB" w:rsidP="002750EB">
      <w:pPr>
        <w:pStyle w:val="BodyTextIndent"/>
        <w:rPr>
          <w:rFonts w:ascii="StobiSans Regular" w:hAnsi="StobiSans Regular" w:cs="Arial"/>
          <w:szCs w:val="24"/>
        </w:rPr>
      </w:pPr>
      <w:r w:rsidRPr="002750EB">
        <w:rPr>
          <w:rFonts w:ascii="StobiSans Regular" w:hAnsi="StobiSans Regular" w:cs="Arial"/>
          <w:szCs w:val="24"/>
        </w:rPr>
        <w:t>1.</w:t>
      </w:r>
      <w:r w:rsidRPr="00783426">
        <w:tab/>
      </w:r>
      <w:r w:rsidR="00DD7603">
        <w:t xml:space="preserve"> </w:t>
      </w:r>
      <w:r w:rsidRPr="00B91817">
        <w:rPr>
          <w:rFonts w:ascii="StobiSans Regular" w:hAnsi="StobiSans Regular" w:cs="Arial"/>
          <w:szCs w:val="24"/>
        </w:rPr>
        <w:t>Државен пазарен инспекторат (ДПИ)</w:t>
      </w:r>
    </w:p>
    <w:p w:rsidR="002750EB" w:rsidRPr="00B91817" w:rsidRDefault="002750EB" w:rsidP="002750EB">
      <w:pPr>
        <w:pStyle w:val="BodyTextIndent"/>
        <w:rPr>
          <w:rFonts w:ascii="StobiSans Regular" w:hAnsi="StobiSans Regular" w:cs="Arial"/>
          <w:szCs w:val="24"/>
        </w:rPr>
      </w:pPr>
      <w:r w:rsidRPr="00B91817">
        <w:rPr>
          <w:rFonts w:ascii="StobiSans Regular" w:hAnsi="StobiSans Regular" w:cs="Arial"/>
          <w:szCs w:val="24"/>
        </w:rPr>
        <w:t>2.</w:t>
      </w:r>
      <w:r w:rsidR="00DD7603">
        <w:rPr>
          <w:rFonts w:ascii="StobiSans Regular" w:hAnsi="StobiSans Regular" w:cs="Arial"/>
          <w:szCs w:val="24"/>
        </w:rPr>
        <w:t xml:space="preserve"> </w:t>
      </w:r>
      <w:r w:rsidRPr="00B91817">
        <w:rPr>
          <w:rFonts w:ascii="StobiSans Regular" w:hAnsi="StobiSans Regular" w:cs="Arial"/>
          <w:szCs w:val="24"/>
        </w:rPr>
        <w:t>Државен инспекторат за труд (ДИТ) и</w:t>
      </w:r>
    </w:p>
    <w:p w:rsidR="002750EB" w:rsidRPr="00B91817" w:rsidRDefault="002750EB" w:rsidP="002750EB">
      <w:pPr>
        <w:pStyle w:val="BodyTextIndent"/>
        <w:rPr>
          <w:rFonts w:ascii="StobiSans Regular" w:hAnsi="StobiSans Regular" w:cs="Arial"/>
          <w:szCs w:val="24"/>
        </w:rPr>
      </w:pPr>
      <w:r w:rsidRPr="00B91817">
        <w:rPr>
          <w:rFonts w:ascii="StobiSans Regular" w:hAnsi="StobiSans Regular" w:cs="Arial"/>
          <w:szCs w:val="24"/>
        </w:rPr>
        <w:t>3.</w:t>
      </w:r>
      <w:r w:rsidR="00DD7603">
        <w:rPr>
          <w:rFonts w:ascii="StobiSans Regular" w:hAnsi="StobiSans Regular" w:cs="Arial"/>
          <w:szCs w:val="24"/>
        </w:rPr>
        <w:t xml:space="preserve"> </w:t>
      </w:r>
      <w:r w:rsidRPr="00B91817">
        <w:rPr>
          <w:rFonts w:ascii="StobiSans Regular" w:hAnsi="StobiSans Regular" w:cs="Arial"/>
          <w:szCs w:val="24"/>
        </w:rPr>
        <w:t>Државен управен инспекторат (ДУИ).</w:t>
      </w:r>
    </w:p>
    <w:p w:rsidR="002750EB" w:rsidRPr="00783426" w:rsidRDefault="002750EB" w:rsidP="002750EB">
      <w:pPr>
        <w:pStyle w:val="BodyText"/>
      </w:pPr>
      <w:r w:rsidRPr="00783426">
        <w:t xml:space="preserve">Пилот проектот, кој е во завршна фаза на спроведување, треба јасно да ги прикаже сите фази во автоматизацијата на постапката, односно: </w:t>
      </w:r>
    </w:p>
    <w:p w:rsidR="002750EB" w:rsidRPr="00783426" w:rsidRDefault="002750EB" w:rsidP="002750EB">
      <w:pPr>
        <w:pStyle w:val="ListBullet"/>
        <w:tabs>
          <w:tab w:val="clear" w:pos="567"/>
          <w:tab w:val="left" w:pos="284"/>
        </w:tabs>
        <w:ind w:left="284" w:hanging="284"/>
        <w:contextualSpacing/>
      </w:pPr>
      <w:r w:rsidRPr="00783426">
        <w:t>мапирање на процесот,</w:t>
      </w:r>
    </w:p>
    <w:p w:rsidR="002750EB" w:rsidRPr="00783426" w:rsidRDefault="002750EB" w:rsidP="002750EB">
      <w:pPr>
        <w:pStyle w:val="ListBullet"/>
        <w:tabs>
          <w:tab w:val="clear" w:pos="567"/>
          <w:tab w:val="left" w:pos="284"/>
        </w:tabs>
        <w:ind w:left="284" w:hanging="284"/>
        <w:contextualSpacing/>
      </w:pPr>
      <w:r w:rsidRPr="00783426">
        <w:t>развој на апликацијата и потребните извештаи,</w:t>
      </w:r>
    </w:p>
    <w:p w:rsidR="002750EB" w:rsidRPr="00783426" w:rsidRDefault="002750EB" w:rsidP="002750EB">
      <w:pPr>
        <w:pStyle w:val="ListBullet"/>
        <w:tabs>
          <w:tab w:val="clear" w:pos="567"/>
          <w:tab w:val="left" w:pos="284"/>
        </w:tabs>
        <w:ind w:left="284" w:hanging="284"/>
        <w:contextualSpacing/>
      </w:pPr>
      <w:r w:rsidRPr="00783426">
        <w:t>обука за корисниците и</w:t>
      </w:r>
    </w:p>
    <w:p w:rsidR="002750EB" w:rsidRPr="00783426" w:rsidRDefault="002750EB" w:rsidP="002750EB">
      <w:pPr>
        <w:pStyle w:val="ListBullet"/>
        <w:tabs>
          <w:tab w:val="clear" w:pos="567"/>
          <w:tab w:val="left" w:pos="284"/>
        </w:tabs>
        <w:ind w:left="284" w:hanging="284"/>
        <w:contextualSpacing/>
      </w:pPr>
      <w:r w:rsidRPr="00783426">
        <w:t>анализа на ефектите и идни насоки.</w:t>
      </w:r>
    </w:p>
    <w:p w:rsidR="00CE651D" w:rsidRPr="00D7226F" w:rsidRDefault="002750EB" w:rsidP="00CE651D">
      <w:pPr>
        <w:pStyle w:val="BodyText"/>
      </w:pPr>
      <w:r>
        <w:t xml:space="preserve">Во рамките на проектот за </w:t>
      </w:r>
      <w:r w:rsidRPr="00111B39">
        <w:t>По</w:t>
      </w:r>
      <w:r>
        <w:t>д</w:t>
      </w:r>
      <w:r w:rsidRPr="00111B39">
        <w:t>дршка за подобрување на ефективноста на инспекциските служби – координација во рамки на Инспекцискиот совет</w:t>
      </w:r>
      <w:r>
        <w:t xml:space="preserve">, во месец март </w:t>
      </w:r>
      <w:r w:rsidR="00DD7603">
        <w:t xml:space="preserve">2020 година </w:t>
      </w:r>
      <w:r>
        <w:t>започнаа активности за редизајнирање и надградба на веб страницата на Инспекцискиот совет, како и за развивање дигитална платформа за е-учење, обука на инспектори и кандидати за инспектори, како и полагање на испит за стекнување со лиценца за инспектор.</w:t>
      </w:r>
    </w:p>
    <w:p w:rsidR="0047081E" w:rsidRDefault="00F86935" w:rsidP="005D3047">
      <w:pPr>
        <w:pStyle w:val="Heading1"/>
      </w:pPr>
      <w:bookmarkStart w:id="22" w:name="_Toc80191711"/>
      <w:r>
        <w:rPr>
          <w:caps w:val="0"/>
        </w:rPr>
        <w:lastRenderedPageBreak/>
        <w:t>ОСВРТ НА ПОСТИГНАТИ</w:t>
      </w:r>
      <w:r w:rsidR="00E21384">
        <w:rPr>
          <w:caps w:val="0"/>
        </w:rPr>
        <w:t xml:space="preserve">ТЕ И ОЧЕКУВАНИ </w:t>
      </w:r>
      <w:r w:rsidR="00E21384" w:rsidRPr="005C7E39">
        <w:rPr>
          <w:caps w:val="0"/>
        </w:rPr>
        <w:t>РЕЗУЛТАТИ ВО 2021</w:t>
      </w:r>
      <w:r w:rsidRPr="005C7E39">
        <w:rPr>
          <w:caps w:val="0"/>
        </w:rPr>
        <w:t xml:space="preserve"> ГОДИНА</w:t>
      </w:r>
      <w:bookmarkEnd w:id="22"/>
    </w:p>
    <w:p w:rsidR="0055466E" w:rsidRDefault="00F92CAC" w:rsidP="00F92CAC">
      <w:pPr>
        <w:pStyle w:val="BodyText"/>
      </w:pPr>
      <w:r w:rsidRPr="00CE455E">
        <w:t>Постапувајќи во рамките на законските надлежности, Инспекцискиот совет во првата половина на 20</w:t>
      </w:r>
      <w:r w:rsidR="00E21384">
        <w:rPr>
          <w:lang w:val="en-US"/>
        </w:rPr>
        <w:t>2</w:t>
      </w:r>
      <w:r w:rsidR="00E21384">
        <w:t>1</w:t>
      </w:r>
      <w:r w:rsidRPr="00CE455E">
        <w:t xml:space="preserve"> година</w:t>
      </w:r>
      <w:r>
        <w:t xml:space="preserve"> </w:t>
      </w:r>
      <w:r w:rsidRPr="00CE455E">
        <w:t>одржа</w:t>
      </w:r>
      <w:r>
        <w:t>л</w:t>
      </w:r>
      <w:r w:rsidRPr="00CE455E">
        <w:t xml:space="preserve"> </w:t>
      </w:r>
      <w:r>
        <w:rPr>
          <w:lang w:val="en-US"/>
        </w:rPr>
        <w:t>2</w:t>
      </w:r>
      <w:r w:rsidR="0079661E">
        <w:t>7</w:t>
      </w:r>
      <w:r w:rsidRPr="00CE455E">
        <w:t xml:space="preserve"> седници, од кои </w:t>
      </w:r>
      <w:r w:rsidR="0079661E">
        <w:t>22</w:t>
      </w:r>
      <w:r>
        <w:rPr>
          <w:lang w:val="en-US"/>
        </w:rPr>
        <w:t xml:space="preserve"> </w:t>
      </w:r>
      <w:r>
        <w:t xml:space="preserve">редовни и 5 вонредни. </w:t>
      </w:r>
    </w:p>
    <w:p w:rsidR="0055466E" w:rsidRDefault="0055466E" w:rsidP="0055466E">
      <w:pPr>
        <w:pStyle w:val="BodyText"/>
        <w:rPr>
          <w:lang w:val="en-GB"/>
        </w:rPr>
      </w:pPr>
      <w:r>
        <w:t xml:space="preserve">Во врска со спроведување на </w:t>
      </w:r>
      <w:r w:rsidRPr="00695407">
        <w:t xml:space="preserve">Програмата </w:t>
      </w:r>
      <w:r>
        <w:softHyphen/>
      </w:r>
      <w:r>
        <w:softHyphen/>
      </w:r>
      <w:r>
        <w:softHyphen/>
      </w:r>
      <w:r>
        <w:softHyphen/>
      </w:r>
      <w:r>
        <w:softHyphen/>
        <w:t xml:space="preserve"> 1 – Следење и координација на работата на инспекциските служби, Инспекциски совет во првата половина на 2021 година ги постигна следните резултати</w:t>
      </w:r>
      <w:r>
        <w:rPr>
          <w:lang w:val="en-GB"/>
        </w:rPr>
        <w:t>:</w:t>
      </w:r>
    </w:p>
    <w:tbl>
      <w:tblPr>
        <w:tblStyle w:val="TableGrid0"/>
        <w:tblW w:w="9072"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4536"/>
        <w:gridCol w:w="4536"/>
      </w:tblGrid>
      <w:tr w:rsidR="0055466E" w:rsidRPr="00695407" w:rsidTr="00B108C7">
        <w:trPr>
          <w:jc w:val="center"/>
        </w:trPr>
        <w:tc>
          <w:tcPr>
            <w:tcW w:w="14005" w:type="dxa"/>
            <w:gridSpan w:val="2"/>
          </w:tcPr>
          <w:p w:rsidR="0055466E" w:rsidRPr="00695407" w:rsidRDefault="0055466E" w:rsidP="002308CB">
            <w:pPr>
              <w:pStyle w:val="TableHeading2"/>
            </w:pPr>
            <w:r w:rsidRPr="00695407">
              <w:t>Очекувани резултати</w:t>
            </w:r>
            <w:r>
              <w:t xml:space="preserve"> </w:t>
            </w:r>
            <w:r w:rsidRPr="00695407">
              <w:t>од Програмата:</w:t>
            </w:r>
          </w:p>
        </w:tc>
      </w:tr>
      <w:tr w:rsidR="0055466E" w:rsidRPr="00695407" w:rsidTr="00B108C7">
        <w:trPr>
          <w:jc w:val="center"/>
        </w:trPr>
        <w:tc>
          <w:tcPr>
            <w:tcW w:w="7002" w:type="dxa"/>
          </w:tcPr>
          <w:p w:rsidR="0055466E" w:rsidRDefault="0055466E" w:rsidP="002308CB">
            <w:pPr>
              <w:pStyle w:val="TableHeading2"/>
            </w:pPr>
            <w:r w:rsidRPr="00695407">
              <w:t xml:space="preserve">Резултат 1: </w:t>
            </w:r>
          </w:p>
          <w:p w:rsidR="0055466E" w:rsidRPr="00695407" w:rsidRDefault="0055466E" w:rsidP="002308CB">
            <w:pPr>
              <w:pStyle w:val="TablePara1"/>
            </w:pPr>
            <w:r>
              <w:t>Целосна у</w:t>
            </w:r>
            <w:r w:rsidRPr="00247068">
              <w:t>согласеност</w:t>
            </w:r>
            <w:r>
              <w:t>,</w:t>
            </w:r>
            <w:r w:rsidRPr="00240C5B">
              <w:t xml:space="preserve"> </w:t>
            </w:r>
            <w:r w:rsidRPr="00247068">
              <w:t>поедноставување</w:t>
            </w:r>
            <w:r w:rsidRPr="00A81BF4">
              <w:t xml:space="preserve"> </w:t>
            </w:r>
            <w:r w:rsidRPr="00247068">
              <w:t>и хармонизација на материјалните закони со Законот за инспекциски надзор</w:t>
            </w:r>
          </w:p>
        </w:tc>
        <w:tc>
          <w:tcPr>
            <w:tcW w:w="7003" w:type="dxa"/>
          </w:tcPr>
          <w:p w:rsidR="0055466E" w:rsidRPr="00695407" w:rsidRDefault="0055466E" w:rsidP="002308CB">
            <w:pPr>
              <w:pStyle w:val="TableHeading2"/>
            </w:pPr>
            <w:r w:rsidRPr="00695407">
              <w:rPr>
                <w:u w:color="000000"/>
              </w:rPr>
              <w:t>Показател за успешност:</w:t>
            </w:r>
          </w:p>
          <w:p w:rsidR="0055466E" w:rsidRPr="00695407" w:rsidRDefault="0055466E" w:rsidP="0055466E">
            <w:pPr>
              <w:pStyle w:val="TableBullet1"/>
            </w:pPr>
            <w:r w:rsidRPr="00695407">
              <w:t xml:space="preserve">Број на </w:t>
            </w:r>
            <w:r>
              <w:t>усогласени материјални закони и подзаконски акти, со ЗИН (7),</w:t>
            </w:r>
            <w:r>
              <w:rPr>
                <w:lang w:val="en-GB"/>
              </w:rPr>
              <w:t xml:space="preserve"> </w:t>
            </w:r>
          </w:p>
        </w:tc>
      </w:tr>
      <w:tr w:rsidR="0055466E" w:rsidRPr="00695407" w:rsidTr="00B108C7">
        <w:trPr>
          <w:jc w:val="center"/>
        </w:trPr>
        <w:tc>
          <w:tcPr>
            <w:tcW w:w="7002" w:type="dxa"/>
          </w:tcPr>
          <w:p w:rsidR="0055466E" w:rsidRDefault="0055466E" w:rsidP="002308CB">
            <w:pPr>
              <w:pStyle w:val="TableHeading2"/>
            </w:pPr>
            <w:r w:rsidRPr="00695407">
              <w:t xml:space="preserve">Резултат </w:t>
            </w:r>
            <w:r>
              <w:t>2</w:t>
            </w:r>
            <w:r w:rsidRPr="00695407">
              <w:t xml:space="preserve">: </w:t>
            </w:r>
          </w:p>
          <w:p w:rsidR="0055466E" w:rsidRPr="00695407" w:rsidRDefault="0055466E" w:rsidP="002308CB">
            <w:pPr>
              <w:pStyle w:val="TablePara1"/>
            </w:pPr>
            <w:r>
              <w:t xml:space="preserve">Доследно спроведување </w:t>
            </w:r>
            <w:r w:rsidRPr="00CE455E">
              <w:t xml:space="preserve">на новиот систем за планирање на </w:t>
            </w:r>
            <w:r>
              <w:t xml:space="preserve">инспекциски </w:t>
            </w:r>
            <w:r w:rsidRPr="00CE455E">
              <w:t xml:space="preserve">надзори </w:t>
            </w:r>
            <w:r>
              <w:t>врз основа на проценка на</w:t>
            </w:r>
            <w:r w:rsidRPr="00CE455E">
              <w:t xml:space="preserve"> ризик и употреба на листи</w:t>
            </w:r>
            <w:r>
              <w:t>те</w:t>
            </w:r>
            <w:r w:rsidRPr="00CE455E">
              <w:t xml:space="preserve"> за проверка </w:t>
            </w:r>
            <w:r>
              <w:t xml:space="preserve">при </w:t>
            </w:r>
            <w:r w:rsidRPr="00CE455E">
              <w:t>вршење</w:t>
            </w:r>
            <w:r>
              <w:t>то</w:t>
            </w:r>
            <w:r w:rsidRPr="00CE455E">
              <w:t xml:space="preserve"> на </w:t>
            </w:r>
            <w:r>
              <w:t xml:space="preserve">инспекциски </w:t>
            </w:r>
            <w:r w:rsidRPr="00CE455E">
              <w:t>надзори</w:t>
            </w:r>
            <w:r>
              <w:t>,</w:t>
            </w:r>
            <w:r w:rsidRPr="00CE455E">
              <w:t xml:space="preserve"> </w:t>
            </w:r>
            <w:r>
              <w:t>во сите инспекциски служби на централно и локално ниво</w:t>
            </w:r>
          </w:p>
        </w:tc>
        <w:tc>
          <w:tcPr>
            <w:tcW w:w="7003" w:type="dxa"/>
          </w:tcPr>
          <w:p w:rsidR="0055466E" w:rsidRPr="00695407" w:rsidRDefault="0055466E" w:rsidP="002308CB">
            <w:pPr>
              <w:pStyle w:val="TableHeading2"/>
            </w:pPr>
            <w:r w:rsidRPr="00695407">
              <w:rPr>
                <w:u w:color="000000"/>
              </w:rPr>
              <w:t>Показател за успешност:</w:t>
            </w:r>
          </w:p>
          <w:p w:rsidR="0055466E" w:rsidRDefault="0055466E" w:rsidP="002308CB">
            <w:pPr>
              <w:pStyle w:val="TableBullet1"/>
            </w:pPr>
            <w:r w:rsidRPr="00695407">
              <w:t xml:space="preserve">Број на </w:t>
            </w:r>
            <w:r>
              <w:t>усвоени Методологии за процена на ризик (7),</w:t>
            </w:r>
          </w:p>
          <w:p w:rsidR="0055466E" w:rsidRPr="00695407" w:rsidRDefault="0055466E" w:rsidP="00E21B9C">
            <w:pPr>
              <w:pStyle w:val="TableBullet1"/>
            </w:pPr>
            <w:r>
              <w:t>Број на усвоени и применливи листи за проверка (</w:t>
            </w:r>
            <w:r w:rsidR="00E21B9C">
              <w:t>0</w:t>
            </w:r>
            <w:r>
              <w:t>),</w:t>
            </w:r>
          </w:p>
        </w:tc>
      </w:tr>
      <w:tr w:rsidR="0055466E" w:rsidRPr="00695407" w:rsidTr="00B108C7">
        <w:trPr>
          <w:jc w:val="center"/>
        </w:trPr>
        <w:tc>
          <w:tcPr>
            <w:tcW w:w="7002" w:type="dxa"/>
          </w:tcPr>
          <w:p w:rsidR="0055466E" w:rsidRDefault="0055466E" w:rsidP="002308CB">
            <w:pPr>
              <w:pStyle w:val="TableHeading2"/>
            </w:pPr>
            <w:r w:rsidRPr="00695407">
              <w:t xml:space="preserve">Резултат </w:t>
            </w:r>
            <w:r>
              <w:t>3</w:t>
            </w:r>
            <w:r w:rsidRPr="00695407">
              <w:t xml:space="preserve">: </w:t>
            </w:r>
          </w:p>
          <w:p w:rsidR="0055466E" w:rsidRPr="00695407" w:rsidRDefault="0055466E" w:rsidP="002308CB">
            <w:pPr>
              <w:pStyle w:val="TablePara1"/>
            </w:pPr>
            <w:r>
              <w:t>Спроведување на дигиталната платформа „е-инспектор“ во сите инспекциски служби на централно ниво</w:t>
            </w:r>
          </w:p>
        </w:tc>
        <w:tc>
          <w:tcPr>
            <w:tcW w:w="7003" w:type="dxa"/>
          </w:tcPr>
          <w:p w:rsidR="0055466E" w:rsidRPr="00695407" w:rsidRDefault="0055466E" w:rsidP="002308CB">
            <w:pPr>
              <w:pStyle w:val="TableHeading2"/>
            </w:pPr>
            <w:r w:rsidRPr="00695407">
              <w:rPr>
                <w:u w:color="000000"/>
              </w:rPr>
              <w:t>Показател за успешност:</w:t>
            </w:r>
          </w:p>
          <w:p w:rsidR="0055466E" w:rsidRPr="00695407" w:rsidRDefault="0055466E" w:rsidP="002308CB">
            <w:pPr>
              <w:pStyle w:val="TableBullet1"/>
            </w:pPr>
            <w:r>
              <w:t>Број на инспекциски служби кои ја користат платформата „е-инспектор“  (0),</w:t>
            </w:r>
          </w:p>
          <w:p w:rsidR="0055466E" w:rsidRPr="00695407" w:rsidRDefault="0055466E" w:rsidP="002308CB">
            <w:pPr>
              <w:pStyle w:val="TableBullet1"/>
              <w:rPr>
                <w:u w:color="000000"/>
              </w:rPr>
            </w:pPr>
            <w:r>
              <w:t>Број на инспекциски надзори (по вид), кои се целосно планирани и спроведени преку платформата „е-инспектор“ (Р-В-К), (0)</w:t>
            </w:r>
          </w:p>
        </w:tc>
      </w:tr>
      <w:tr w:rsidR="0055466E" w:rsidRPr="00695407" w:rsidTr="00B108C7">
        <w:trPr>
          <w:jc w:val="center"/>
        </w:trPr>
        <w:tc>
          <w:tcPr>
            <w:tcW w:w="7002" w:type="dxa"/>
          </w:tcPr>
          <w:p w:rsidR="0055466E" w:rsidRDefault="0055466E" w:rsidP="002308CB">
            <w:pPr>
              <w:pStyle w:val="TableHeading2"/>
            </w:pPr>
            <w:r w:rsidRPr="00695407">
              <w:t xml:space="preserve">Резултат </w:t>
            </w:r>
            <w:r>
              <w:t>4</w:t>
            </w:r>
            <w:r w:rsidRPr="00695407">
              <w:t xml:space="preserve">: </w:t>
            </w:r>
          </w:p>
          <w:p w:rsidR="0055466E" w:rsidRPr="00695407" w:rsidRDefault="0055466E" w:rsidP="002308CB">
            <w:pPr>
              <w:pStyle w:val="TablePara1"/>
            </w:pPr>
            <w:r w:rsidRPr="00247068">
              <w:t>Воспостав</w:t>
            </w:r>
            <w:r>
              <w:t>ени</w:t>
            </w:r>
            <w:r w:rsidRPr="00247068">
              <w:t xml:space="preserve"> внатрешни </w:t>
            </w:r>
            <w:r>
              <w:t xml:space="preserve">стандардни оперативни процедури (СОП) </w:t>
            </w:r>
            <w:r w:rsidRPr="00247068">
              <w:t>за преземање дејства и постапување по примени информации</w:t>
            </w:r>
          </w:p>
        </w:tc>
        <w:tc>
          <w:tcPr>
            <w:tcW w:w="7003" w:type="dxa"/>
          </w:tcPr>
          <w:p w:rsidR="0055466E" w:rsidRPr="00695407" w:rsidRDefault="0055466E" w:rsidP="002308CB">
            <w:pPr>
              <w:pStyle w:val="TableHeading2"/>
            </w:pPr>
            <w:r w:rsidRPr="00695407">
              <w:rPr>
                <w:u w:color="000000"/>
              </w:rPr>
              <w:t>Показател за успешност:</w:t>
            </w:r>
          </w:p>
          <w:p w:rsidR="0055466E" w:rsidRPr="00695407" w:rsidRDefault="0055466E" w:rsidP="002308CB">
            <w:pPr>
              <w:pStyle w:val="TableBullet1"/>
              <w:rPr>
                <w:u w:color="000000"/>
              </w:rPr>
            </w:pPr>
            <w:r>
              <w:t>Бро</w:t>
            </w:r>
            <w:r w:rsidR="00D63A39">
              <w:t>ј на СОП усвоени од Советот</w:t>
            </w:r>
            <w:r>
              <w:t xml:space="preserve"> (</w:t>
            </w:r>
            <w:r w:rsidR="00D63A39">
              <w:t>3</w:t>
            </w:r>
            <w:r>
              <w:t>)</w:t>
            </w:r>
          </w:p>
        </w:tc>
      </w:tr>
      <w:tr w:rsidR="0055466E" w:rsidRPr="00D26929" w:rsidTr="00B108C7">
        <w:trPr>
          <w:jc w:val="center"/>
        </w:trPr>
        <w:tc>
          <w:tcPr>
            <w:tcW w:w="7002" w:type="dxa"/>
          </w:tcPr>
          <w:p w:rsidR="0055466E" w:rsidRDefault="0055466E" w:rsidP="002308CB">
            <w:pPr>
              <w:pStyle w:val="TableHeading2"/>
            </w:pPr>
            <w:r w:rsidRPr="00695407">
              <w:t xml:space="preserve">Резултат </w:t>
            </w:r>
            <w:r>
              <w:t>5</w:t>
            </w:r>
            <w:r w:rsidRPr="00695407">
              <w:t xml:space="preserve">: </w:t>
            </w:r>
          </w:p>
          <w:p w:rsidR="0055466E" w:rsidRPr="00695407" w:rsidRDefault="0055466E" w:rsidP="002308CB">
            <w:pPr>
              <w:pStyle w:val="TablePara1"/>
            </w:pPr>
            <w:r w:rsidRPr="00A544CC">
              <w:t>Засилена улога на Инспекцискиот совет, особено во координацијата на инспекциските служби</w:t>
            </w:r>
          </w:p>
        </w:tc>
        <w:tc>
          <w:tcPr>
            <w:tcW w:w="7003" w:type="dxa"/>
          </w:tcPr>
          <w:p w:rsidR="0055466E" w:rsidRPr="00695407" w:rsidRDefault="0055466E" w:rsidP="002308CB">
            <w:pPr>
              <w:pStyle w:val="TableHeading2"/>
            </w:pPr>
            <w:r w:rsidRPr="00695407">
              <w:rPr>
                <w:u w:color="000000"/>
              </w:rPr>
              <w:t>Показател за успешност:</w:t>
            </w:r>
          </w:p>
          <w:p w:rsidR="0055466E" w:rsidRPr="00D26929" w:rsidRDefault="0055466E" w:rsidP="0055466E">
            <w:pPr>
              <w:pStyle w:val="TableBullet1"/>
            </w:pPr>
            <w:r>
              <w:t>Број на издадени налози за единечни и заеднички вонредни надзори (24),</w:t>
            </w:r>
          </w:p>
        </w:tc>
      </w:tr>
      <w:tr w:rsidR="0055466E" w:rsidRPr="00D26929" w:rsidTr="00B108C7">
        <w:trPr>
          <w:jc w:val="center"/>
        </w:trPr>
        <w:tc>
          <w:tcPr>
            <w:tcW w:w="7002" w:type="dxa"/>
          </w:tcPr>
          <w:p w:rsidR="0055466E" w:rsidRDefault="0055466E" w:rsidP="002308CB">
            <w:pPr>
              <w:pStyle w:val="TableHeading2"/>
            </w:pPr>
            <w:r w:rsidRPr="00695407">
              <w:t xml:space="preserve">Резултат </w:t>
            </w:r>
            <w:r>
              <w:t>6</w:t>
            </w:r>
            <w:r w:rsidRPr="00695407">
              <w:t xml:space="preserve">: </w:t>
            </w:r>
          </w:p>
          <w:p w:rsidR="0055466E" w:rsidRPr="00E516EF" w:rsidRDefault="0055466E" w:rsidP="002308CB">
            <w:pPr>
              <w:pStyle w:val="TableHeading2"/>
              <w:rPr>
                <w:u w:val="none"/>
              </w:rPr>
            </w:pPr>
            <w:r w:rsidRPr="00E516EF">
              <w:rPr>
                <w:u w:val="none"/>
              </w:rPr>
              <w:t>Реорганизација и намалување на бројот на инспекциски служби и зголемување на пополнетоста на работните места за инспектори на најмалку 80%,</w:t>
            </w:r>
          </w:p>
        </w:tc>
        <w:tc>
          <w:tcPr>
            <w:tcW w:w="7003" w:type="dxa"/>
          </w:tcPr>
          <w:p w:rsidR="0055466E" w:rsidRPr="00695407" w:rsidRDefault="0055466E" w:rsidP="002308CB">
            <w:pPr>
              <w:pStyle w:val="TableHeading2"/>
            </w:pPr>
            <w:r w:rsidRPr="00695407">
              <w:rPr>
                <w:u w:color="000000"/>
              </w:rPr>
              <w:t>Показател за успешност:</w:t>
            </w:r>
          </w:p>
          <w:p w:rsidR="0055466E" w:rsidRDefault="0055466E" w:rsidP="002308CB">
            <w:pPr>
              <w:pStyle w:val="TableBullet1"/>
            </w:pPr>
            <w:r>
              <w:t>Број на инспекциски служби (28),</w:t>
            </w:r>
          </w:p>
          <w:p w:rsidR="0055466E" w:rsidRDefault="0055466E" w:rsidP="002308CB">
            <w:pPr>
              <w:pStyle w:val="TableBullet1"/>
            </w:pPr>
            <w:r>
              <w:t>Број на инспектори (</w:t>
            </w:r>
            <w:r w:rsidR="00D63A39">
              <w:t>822</w:t>
            </w:r>
            <w:r>
              <w:t>),</w:t>
            </w:r>
          </w:p>
          <w:p w:rsidR="0055466E" w:rsidRPr="00D26929" w:rsidRDefault="0055466E" w:rsidP="00D63A39">
            <w:pPr>
              <w:pStyle w:val="TableBullet1"/>
            </w:pPr>
            <w:r>
              <w:t>Процент на пополнетост на работни места за инспектори (</w:t>
            </w:r>
            <w:r w:rsidR="00D63A39">
              <w:t>59,5</w:t>
            </w:r>
            <w:r w:rsidR="00DD7603">
              <w:t>%</w:t>
            </w:r>
            <w:r>
              <w:t>)</w:t>
            </w:r>
          </w:p>
        </w:tc>
      </w:tr>
    </w:tbl>
    <w:p w:rsidR="0055466E" w:rsidRDefault="0055466E" w:rsidP="0055466E">
      <w:pPr>
        <w:pStyle w:val="BodyText"/>
      </w:pPr>
    </w:p>
    <w:p w:rsidR="00E71335" w:rsidRDefault="00E71335" w:rsidP="0055466E">
      <w:pPr>
        <w:pStyle w:val="BodyText"/>
      </w:pPr>
    </w:p>
    <w:p w:rsidR="00E71335" w:rsidRPr="00A75D5C" w:rsidRDefault="00E71335" w:rsidP="00E71335">
      <w:pPr>
        <w:pStyle w:val="BodyText"/>
      </w:pPr>
      <w:r w:rsidRPr="00463CD1">
        <w:lastRenderedPageBreak/>
        <w:t xml:space="preserve">Оценката на постигнатите резултати од спроведување на Програмата </w:t>
      </w:r>
      <w:r w:rsidRPr="00463CD1">
        <w:softHyphen/>
      </w:r>
      <w:r w:rsidRPr="00463CD1">
        <w:softHyphen/>
      </w:r>
      <w:r w:rsidRPr="00463CD1">
        <w:softHyphen/>
      </w:r>
      <w:r w:rsidRPr="00463CD1">
        <w:softHyphen/>
      </w:r>
      <w:r w:rsidRPr="00463CD1">
        <w:softHyphen/>
        <w:t xml:space="preserve"> 1 – Следење и координација на работата на инспекциските служби е 3,7 на скала од 1 до 5, поради тоа што Резултат 3 и Резултат 6 се оценуваат со 1 затоа што не се реализирани. Останатите резултати се целосно реализирани и се оценети со оцена 5.</w:t>
      </w:r>
    </w:p>
    <w:p w:rsidR="00E71335" w:rsidRDefault="00E71335" w:rsidP="0055466E">
      <w:pPr>
        <w:pStyle w:val="BodyText"/>
      </w:pPr>
    </w:p>
    <w:p w:rsidR="0055466E" w:rsidRDefault="0055466E" w:rsidP="0055466E">
      <w:pPr>
        <w:pStyle w:val="BodyText"/>
      </w:pPr>
      <w:r>
        <w:t>Во врска со спроведување на Програма 2 – Стручно усовршување и обука на инспекторите и кандидатите за инспектори, Инспекциски совет во првата половина на 2021 ги постигна следните резултати</w:t>
      </w:r>
      <w:r>
        <w:rPr>
          <w:lang w:val="en-GB"/>
        </w:rPr>
        <w:t>:</w:t>
      </w:r>
    </w:p>
    <w:tbl>
      <w:tblPr>
        <w:tblStyle w:val="TableGrid0"/>
        <w:tblW w:w="9072"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4536"/>
        <w:gridCol w:w="4536"/>
      </w:tblGrid>
      <w:tr w:rsidR="0055466E" w:rsidRPr="00695407" w:rsidTr="00B108C7">
        <w:trPr>
          <w:jc w:val="center"/>
        </w:trPr>
        <w:tc>
          <w:tcPr>
            <w:tcW w:w="14005" w:type="dxa"/>
            <w:gridSpan w:val="2"/>
          </w:tcPr>
          <w:p w:rsidR="0055466E" w:rsidRPr="00695407" w:rsidRDefault="0055466E" w:rsidP="002308CB">
            <w:pPr>
              <w:pStyle w:val="TableHeading2"/>
            </w:pPr>
            <w:r w:rsidRPr="00695407">
              <w:t>Очекувани резултати</w:t>
            </w:r>
            <w:r>
              <w:t xml:space="preserve"> </w:t>
            </w:r>
            <w:r w:rsidRPr="00695407">
              <w:t>од Програмата:</w:t>
            </w:r>
          </w:p>
        </w:tc>
      </w:tr>
      <w:tr w:rsidR="0055466E" w:rsidRPr="002F6232" w:rsidTr="00B108C7">
        <w:trPr>
          <w:jc w:val="center"/>
        </w:trPr>
        <w:tc>
          <w:tcPr>
            <w:tcW w:w="7002" w:type="dxa"/>
          </w:tcPr>
          <w:p w:rsidR="0055466E" w:rsidRDefault="0055466E" w:rsidP="002308CB">
            <w:pPr>
              <w:pStyle w:val="TableHeading2"/>
            </w:pPr>
            <w:r w:rsidRPr="00695407">
              <w:t xml:space="preserve">Резултат 1: </w:t>
            </w:r>
          </w:p>
          <w:p w:rsidR="0055466E" w:rsidRPr="00695407" w:rsidRDefault="0055466E" w:rsidP="002308CB">
            <w:pPr>
              <w:pStyle w:val="TablePara1"/>
            </w:pPr>
            <w:r>
              <w:t>Спроведување на платформата за електронско учење на кандидатите за инспектори на општинско и централно ниво, како и на инспекторите во сите инспекциски служби на централно ниво</w:t>
            </w:r>
          </w:p>
        </w:tc>
        <w:tc>
          <w:tcPr>
            <w:tcW w:w="7003" w:type="dxa"/>
          </w:tcPr>
          <w:p w:rsidR="0055466E" w:rsidRPr="002F6232" w:rsidRDefault="0055466E" w:rsidP="002308CB">
            <w:pPr>
              <w:pStyle w:val="TableHeading2"/>
            </w:pPr>
            <w:r w:rsidRPr="002F6232">
              <w:rPr>
                <w:u w:color="000000"/>
              </w:rPr>
              <w:t>Показател за успешност:</w:t>
            </w:r>
          </w:p>
          <w:p w:rsidR="0055466E" w:rsidRPr="002F6232" w:rsidRDefault="0055466E" w:rsidP="002308CB">
            <w:pPr>
              <w:pStyle w:val="TableBullet1"/>
            </w:pPr>
            <w:r w:rsidRPr="002F6232">
              <w:t>Број на инспектори кои ја користат платформата</w:t>
            </w:r>
            <w:r>
              <w:t xml:space="preserve"> (</w:t>
            </w:r>
            <w:r w:rsidR="005A7112">
              <w:t>822</w:t>
            </w:r>
            <w:r>
              <w:t>)</w:t>
            </w:r>
          </w:p>
          <w:p w:rsidR="0055466E" w:rsidRPr="002F6232" w:rsidRDefault="0055466E" w:rsidP="003D7195">
            <w:pPr>
              <w:pStyle w:val="TableBullet1"/>
            </w:pPr>
            <w:r w:rsidRPr="002F6232">
              <w:t>Број на посетени обуки преку платформата</w:t>
            </w:r>
            <w:r>
              <w:t xml:space="preserve"> (</w:t>
            </w:r>
            <w:r w:rsidR="003D7195">
              <w:t>0</w:t>
            </w:r>
            <w:r w:rsidR="005A7112">
              <w:t>)</w:t>
            </w:r>
          </w:p>
        </w:tc>
      </w:tr>
      <w:tr w:rsidR="0055466E" w:rsidRPr="002F6232" w:rsidTr="00B108C7">
        <w:trPr>
          <w:jc w:val="center"/>
        </w:trPr>
        <w:tc>
          <w:tcPr>
            <w:tcW w:w="7002" w:type="dxa"/>
          </w:tcPr>
          <w:p w:rsidR="0055466E" w:rsidRPr="002F6232" w:rsidRDefault="0055466E" w:rsidP="002308CB">
            <w:pPr>
              <w:pStyle w:val="TableHeading2"/>
            </w:pPr>
            <w:r w:rsidRPr="002F6232">
              <w:t xml:space="preserve">Резултат 2: </w:t>
            </w:r>
          </w:p>
          <w:p w:rsidR="0055466E" w:rsidRPr="000E152B" w:rsidRDefault="0055466E" w:rsidP="002308CB">
            <w:pPr>
              <w:spacing w:after="0"/>
              <w:ind w:left="7"/>
              <w:rPr>
                <w:rFonts w:ascii="StobiSansCn Regular" w:hAnsi="StobiSansCn Regular"/>
                <w:sz w:val="20"/>
                <w:szCs w:val="20"/>
                <w:highlight w:val="yellow"/>
              </w:rPr>
            </w:pPr>
            <w:r w:rsidRPr="002F6232">
              <w:rPr>
                <w:rFonts w:ascii="StobiSansCn Regular" w:eastAsia="Times New Roman" w:hAnsi="StobiSansCn Regular" w:cs="Times New Roman"/>
                <w:sz w:val="20"/>
                <w:szCs w:val="20"/>
                <w:lang w:eastAsia="mk-MK"/>
              </w:rPr>
              <w:t>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tc>
        <w:tc>
          <w:tcPr>
            <w:tcW w:w="7003" w:type="dxa"/>
          </w:tcPr>
          <w:p w:rsidR="0055466E" w:rsidRPr="002F6232" w:rsidRDefault="0055466E" w:rsidP="002308CB">
            <w:pPr>
              <w:pStyle w:val="TableHeading2"/>
            </w:pPr>
            <w:r w:rsidRPr="002F6232">
              <w:rPr>
                <w:u w:color="000000"/>
              </w:rPr>
              <w:t>Показател за успешност:</w:t>
            </w:r>
          </w:p>
          <w:p w:rsidR="0055466E" w:rsidRPr="002F6232" w:rsidRDefault="0055466E" w:rsidP="002308CB">
            <w:pPr>
              <w:pStyle w:val="TableBullet1"/>
            </w:pPr>
            <w:r w:rsidRPr="002F6232">
              <w:t>Број на организирани генерички обуки од страна на ИС</w:t>
            </w:r>
            <w:r w:rsidR="003D7195">
              <w:t xml:space="preserve"> (0)</w:t>
            </w:r>
          </w:p>
          <w:p w:rsidR="0055466E" w:rsidRPr="002F6232" w:rsidRDefault="0055466E" w:rsidP="002308CB">
            <w:pPr>
              <w:pStyle w:val="TableBullet1"/>
            </w:pPr>
            <w:r w:rsidRPr="002F6232">
              <w:t xml:space="preserve">Број на завршени генерички обуки </w:t>
            </w:r>
            <w:r w:rsidR="003D7195">
              <w:t>(0)</w:t>
            </w:r>
          </w:p>
          <w:p w:rsidR="0055466E" w:rsidRPr="002F6232" w:rsidRDefault="0055466E" w:rsidP="002308CB">
            <w:pPr>
              <w:pStyle w:val="TableBullet1"/>
            </w:pPr>
            <w:r w:rsidRPr="002F6232">
              <w:t>Број на инспектори кои завршиле минимум 3 обуки годишно</w:t>
            </w:r>
            <w:r w:rsidR="003D7195">
              <w:t xml:space="preserve"> (0)</w:t>
            </w:r>
          </w:p>
          <w:p w:rsidR="0055466E" w:rsidRPr="002F6232" w:rsidRDefault="0055466E" w:rsidP="002308CB">
            <w:pPr>
              <w:pStyle w:val="TableBullet1"/>
            </w:pPr>
            <w:r w:rsidRPr="002F6232">
              <w:t>Број на кандидати за инспектори кои завршиле интерактивна обука</w:t>
            </w:r>
            <w:r>
              <w:t xml:space="preserve"> (</w:t>
            </w:r>
            <w:r w:rsidR="00F079D2">
              <w:t>36</w:t>
            </w:r>
            <w:r>
              <w:t>)</w:t>
            </w:r>
          </w:p>
          <w:p w:rsidR="0055466E" w:rsidRPr="002F6232" w:rsidRDefault="0055466E" w:rsidP="00F079D2">
            <w:pPr>
              <w:pStyle w:val="TableBullet1"/>
            </w:pPr>
            <w:r w:rsidRPr="002F6232">
              <w:t>Број на издадени лиценци за инспектори</w:t>
            </w:r>
            <w:r>
              <w:t xml:space="preserve"> ( </w:t>
            </w:r>
            <w:r w:rsidR="00F079D2">
              <w:t>11</w:t>
            </w:r>
            <w:r>
              <w:t>)</w:t>
            </w:r>
          </w:p>
        </w:tc>
      </w:tr>
      <w:tr w:rsidR="0055466E" w:rsidRPr="002F6232" w:rsidTr="00B108C7">
        <w:trPr>
          <w:jc w:val="center"/>
        </w:trPr>
        <w:tc>
          <w:tcPr>
            <w:tcW w:w="7002" w:type="dxa"/>
          </w:tcPr>
          <w:p w:rsidR="0055466E" w:rsidRPr="002F6232" w:rsidRDefault="0055466E" w:rsidP="002308CB">
            <w:pPr>
              <w:pStyle w:val="TableHeading2"/>
            </w:pPr>
            <w:r w:rsidRPr="002F6232">
              <w:t xml:space="preserve">Резултат 3: </w:t>
            </w:r>
          </w:p>
          <w:p w:rsidR="0055466E" w:rsidRPr="002F6232" w:rsidRDefault="0055466E" w:rsidP="002308CB">
            <w:pPr>
              <w:pStyle w:val="TableHeading2"/>
            </w:pPr>
            <w:r w:rsidRPr="002F6232">
              <w:rPr>
                <w:rFonts w:eastAsia="Times New Roman" w:cs="Times New Roman"/>
                <w:u w:val="none"/>
                <w:lang w:eastAsia="mk-MK"/>
              </w:rPr>
              <w:t>Подобрен имиџ на инспекторите во Република Северна Македонија со високо ниво на генерално познавање на предметните области и развиени вештини и компетенции на инспекторите и кандидатите за инспектори</w:t>
            </w:r>
          </w:p>
        </w:tc>
        <w:tc>
          <w:tcPr>
            <w:tcW w:w="7003" w:type="dxa"/>
          </w:tcPr>
          <w:p w:rsidR="0055466E" w:rsidRPr="002F6232" w:rsidRDefault="0055466E" w:rsidP="002308CB">
            <w:pPr>
              <w:pStyle w:val="TableHeading2"/>
            </w:pPr>
            <w:r w:rsidRPr="002F6232">
              <w:rPr>
                <w:u w:color="000000"/>
              </w:rPr>
              <w:t>Показател за успешност:</w:t>
            </w:r>
          </w:p>
          <w:p w:rsidR="0055466E" w:rsidRPr="002F6232" w:rsidRDefault="0055466E" w:rsidP="0055466E">
            <w:pPr>
              <w:pStyle w:val="TableBullet1"/>
            </w:pPr>
            <w:r w:rsidRPr="002F6232">
              <w:t>Број на претставки против инспектори</w:t>
            </w:r>
            <w:r w:rsidR="00CF7D4A">
              <w:t xml:space="preserve"> (63</w:t>
            </w:r>
            <w:r>
              <w:t>)</w:t>
            </w:r>
          </w:p>
        </w:tc>
      </w:tr>
      <w:tr w:rsidR="0055466E" w:rsidRPr="002F6232" w:rsidTr="00B108C7">
        <w:trPr>
          <w:jc w:val="center"/>
        </w:trPr>
        <w:tc>
          <w:tcPr>
            <w:tcW w:w="7002" w:type="dxa"/>
          </w:tcPr>
          <w:p w:rsidR="0055466E" w:rsidRPr="002F6232" w:rsidRDefault="0055466E" w:rsidP="002308CB">
            <w:pPr>
              <w:pStyle w:val="TableHeading2"/>
            </w:pPr>
            <w:r w:rsidRPr="002F6232">
              <w:t xml:space="preserve">Резултат 4: </w:t>
            </w:r>
          </w:p>
          <w:p w:rsidR="0055466E" w:rsidRPr="002F6232" w:rsidRDefault="0055466E" w:rsidP="002308CB">
            <w:pPr>
              <w:pStyle w:val="TableHeading2"/>
            </w:pPr>
            <w:r w:rsidRPr="002F6232">
              <w:rPr>
                <w:rFonts w:eastAsia="Times New Roman" w:cs="Times New Roman"/>
                <w:u w:val="none"/>
                <w:lang w:eastAsia="mk-MK"/>
              </w:rPr>
              <w:t>Воспоставена професионална средина за обуки и јадро од високо професионални обучувачи инспектори</w:t>
            </w:r>
          </w:p>
        </w:tc>
        <w:tc>
          <w:tcPr>
            <w:tcW w:w="7003" w:type="dxa"/>
          </w:tcPr>
          <w:p w:rsidR="0055466E" w:rsidRPr="002F6232" w:rsidRDefault="0055466E" w:rsidP="002308CB">
            <w:pPr>
              <w:pStyle w:val="TableHeading2"/>
            </w:pPr>
            <w:r w:rsidRPr="002F6232">
              <w:rPr>
                <w:u w:color="000000"/>
              </w:rPr>
              <w:t>Показател за успешност:</w:t>
            </w:r>
          </w:p>
          <w:p w:rsidR="00F079D2" w:rsidRDefault="00F079D2" w:rsidP="00F079D2">
            <w:pPr>
              <w:pStyle w:val="TableBullet1"/>
            </w:pPr>
            <w:r>
              <w:t>П</w:t>
            </w:r>
            <w:r w:rsidRPr="002F6232">
              <w:t>росечна оцена на анонимен анкетен прашалн</w:t>
            </w:r>
            <w:r>
              <w:t>ик за оцена квалитетот на интерактивната обуката за сите модули (нема)</w:t>
            </w:r>
          </w:p>
          <w:p w:rsidR="00F079D2" w:rsidRPr="002F6232" w:rsidRDefault="00F079D2" w:rsidP="00F079D2">
            <w:pPr>
              <w:pStyle w:val="TableBullet1"/>
            </w:pPr>
            <w:r w:rsidRPr="002F6232">
              <w:t xml:space="preserve"> </w:t>
            </w:r>
            <w:r>
              <w:t>П</w:t>
            </w:r>
            <w:r w:rsidRPr="002F6232">
              <w:t>росечна оцена на анонимен анкетен прашалн</w:t>
            </w:r>
            <w:r>
              <w:t>ик за оцена квалитетот на обучувачите (нема)</w:t>
            </w:r>
          </w:p>
          <w:p w:rsidR="0055466E" w:rsidRPr="002F6232" w:rsidRDefault="0055466E" w:rsidP="002308CB">
            <w:pPr>
              <w:pStyle w:val="TableBullet1"/>
            </w:pPr>
            <w:r w:rsidRPr="002F6232">
              <w:t>Број на обучувачи инспектори</w:t>
            </w:r>
            <w:r w:rsidR="00F079D2">
              <w:t xml:space="preserve"> (23)</w:t>
            </w:r>
          </w:p>
        </w:tc>
      </w:tr>
      <w:tr w:rsidR="0055466E" w:rsidRPr="002F6232" w:rsidTr="00B108C7">
        <w:trPr>
          <w:jc w:val="center"/>
        </w:trPr>
        <w:tc>
          <w:tcPr>
            <w:tcW w:w="7002" w:type="dxa"/>
          </w:tcPr>
          <w:p w:rsidR="0055466E" w:rsidRPr="002F6232" w:rsidRDefault="0055466E" w:rsidP="002308CB">
            <w:pPr>
              <w:pStyle w:val="TableHeading2"/>
            </w:pPr>
            <w:r w:rsidRPr="002F6232">
              <w:t xml:space="preserve">Резултат 5: </w:t>
            </w:r>
          </w:p>
          <w:p w:rsidR="0055466E" w:rsidRPr="002F6232" w:rsidRDefault="0055466E" w:rsidP="002308CB">
            <w:pPr>
              <w:pStyle w:val="TableHeading2"/>
            </w:pPr>
            <w:r w:rsidRPr="002F6232">
              <w:rPr>
                <w:rFonts w:eastAsia="Times New Roman" w:cs="Times New Roman"/>
                <w:u w:val="none"/>
                <w:lang w:eastAsia="mk-MK"/>
              </w:rPr>
              <w:t>Склучен меморандум за соработка со Академијата за обука на МИОА</w:t>
            </w:r>
          </w:p>
        </w:tc>
        <w:tc>
          <w:tcPr>
            <w:tcW w:w="7003" w:type="dxa"/>
          </w:tcPr>
          <w:p w:rsidR="0055466E" w:rsidRPr="002F6232" w:rsidRDefault="0055466E" w:rsidP="002308CB">
            <w:pPr>
              <w:pStyle w:val="TableHeading2"/>
            </w:pPr>
            <w:r w:rsidRPr="002F6232">
              <w:rPr>
                <w:u w:color="000000"/>
              </w:rPr>
              <w:t>Показател за успешност:</w:t>
            </w:r>
          </w:p>
          <w:p w:rsidR="0055466E" w:rsidRPr="002F6232" w:rsidRDefault="0055466E" w:rsidP="002308CB">
            <w:pPr>
              <w:pStyle w:val="TableBullet1"/>
            </w:pPr>
            <w:r w:rsidRPr="002F6232">
              <w:rPr>
                <w:rFonts w:eastAsia="Times New Roman"/>
              </w:rPr>
              <w:t>Склучен меморандум за соработка со Академијата за обука на МИОА</w:t>
            </w:r>
            <w:r w:rsidR="00835D1C">
              <w:rPr>
                <w:rFonts w:eastAsia="Times New Roman"/>
              </w:rPr>
              <w:t xml:space="preserve"> (нема)</w:t>
            </w:r>
          </w:p>
        </w:tc>
      </w:tr>
    </w:tbl>
    <w:p w:rsidR="00DD7603" w:rsidRDefault="00DD7603" w:rsidP="0055466E">
      <w:pPr>
        <w:pStyle w:val="BodyText"/>
      </w:pPr>
    </w:p>
    <w:p w:rsidR="00E71335" w:rsidRDefault="00E71335" w:rsidP="0055466E">
      <w:pPr>
        <w:pStyle w:val="BodyText"/>
      </w:pPr>
      <w:r w:rsidRPr="00463CD1">
        <w:lastRenderedPageBreak/>
        <w:t xml:space="preserve">Оценката на постигнатите резултати од спроведување на Програма 2 – Стручно усовршување и обука на инспекторите и кандидатите за инспектори е </w:t>
      </w:r>
      <w:r w:rsidR="00947B0D" w:rsidRPr="00463CD1">
        <w:t xml:space="preserve">4,2 </w:t>
      </w:r>
      <w:r w:rsidRPr="00463CD1">
        <w:t xml:space="preserve">на скала од 1 до 5, поради </w:t>
      </w:r>
      <w:r w:rsidR="00947B0D" w:rsidRPr="00463CD1">
        <w:t>тоа што Резултат 5 не е реализиран во првата половина на 2021 година.</w:t>
      </w:r>
    </w:p>
    <w:p w:rsidR="0055466E" w:rsidRDefault="0055466E" w:rsidP="0055466E">
      <w:pPr>
        <w:pStyle w:val="BodyText"/>
      </w:pPr>
      <w:r>
        <w:t>Во врска со спроведување на Програма 3 – Зајакнување на капацитетите на Инспекцискиот совет, Инспекциски совет во првата половина на 2021 ги постигна следните резултати</w:t>
      </w:r>
      <w:r>
        <w:rPr>
          <w:lang w:val="en-GB"/>
        </w:rPr>
        <w:t>:</w:t>
      </w:r>
    </w:p>
    <w:tbl>
      <w:tblPr>
        <w:tblStyle w:val="TableGrid0"/>
        <w:tblW w:w="9072"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4536"/>
        <w:gridCol w:w="4536"/>
      </w:tblGrid>
      <w:tr w:rsidR="0055466E" w:rsidRPr="00695407" w:rsidTr="00B108C7">
        <w:trPr>
          <w:jc w:val="center"/>
        </w:trPr>
        <w:tc>
          <w:tcPr>
            <w:tcW w:w="14005" w:type="dxa"/>
            <w:gridSpan w:val="2"/>
          </w:tcPr>
          <w:p w:rsidR="0055466E" w:rsidRPr="00695407" w:rsidRDefault="0055466E" w:rsidP="002308CB">
            <w:pPr>
              <w:pStyle w:val="TableHeading2"/>
            </w:pPr>
            <w:r w:rsidRPr="00695407">
              <w:t>Очекувани резултати</w:t>
            </w:r>
            <w:r>
              <w:t xml:space="preserve"> </w:t>
            </w:r>
            <w:r w:rsidRPr="00695407">
              <w:t>од Програмата:</w:t>
            </w:r>
          </w:p>
        </w:tc>
      </w:tr>
      <w:tr w:rsidR="0055466E" w:rsidRPr="00FF0DEF" w:rsidTr="00B108C7">
        <w:trPr>
          <w:jc w:val="center"/>
        </w:trPr>
        <w:tc>
          <w:tcPr>
            <w:tcW w:w="7002" w:type="dxa"/>
          </w:tcPr>
          <w:p w:rsidR="0055466E" w:rsidRPr="00FF0DEF" w:rsidRDefault="0055466E" w:rsidP="002308CB">
            <w:pPr>
              <w:pStyle w:val="TableHeading2"/>
            </w:pPr>
            <w:r w:rsidRPr="00FF0DEF">
              <w:t xml:space="preserve">Резултат 1: </w:t>
            </w:r>
          </w:p>
          <w:p w:rsidR="0055466E" w:rsidRPr="00FF0DEF" w:rsidRDefault="0055466E" w:rsidP="002308CB">
            <w:pPr>
              <w:pStyle w:val="TablePara1"/>
            </w:pPr>
            <w:r w:rsidRPr="00FF0DEF">
              <w:t>Зајакната организациска поставеност на Инспекцискиот совет и целосно екипирање на сите сектори и одделенија</w:t>
            </w:r>
          </w:p>
        </w:tc>
        <w:tc>
          <w:tcPr>
            <w:tcW w:w="7003" w:type="dxa"/>
          </w:tcPr>
          <w:p w:rsidR="0055466E" w:rsidRPr="00FF0DEF" w:rsidRDefault="0055466E" w:rsidP="002308CB">
            <w:pPr>
              <w:pStyle w:val="TableHeading2"/>
            </w:pPr>
            <w:r w:rsidRPr="00FF0DEF">
              <w:rPr>
                <w:u w:color="000000"/>
              </w:rPr>
              <w:t>Показател за успешност:</w:t>
            </w:r>
          </w:p>
          <w:p w:rsidR="0055466E" w:rsidRPr="00682168" w:rsidRDefault="0055466E" w:rsidP="002308CB">
            <w:pPr>
              <w:pStyle w:val="TableBullet1"/>
            </w:pPr>
            <w:r w:rsidRPr="00682168">
              <w:t>Број на нови вработувања во Советот</w:t>
            </w:r>
            <w:r>
              <w:t xml:space="preserve"> (0)</w:t>
            </w:r>
          </w:p>
          <w:p w:rsidR="0055466E" w:rsidRPr="00682168" w:rsidRDefault="0055466E" w:rsidP="002308CB">
            <w:pPr>
              <w:pStyle w:val="TableBullet1"/>
            </w:pPr>
            <w:r w:rsidRPr="00682168">
              <w:t>Број на унапредувања во Советот</w:t>
            </w:r>
            <w:r>
              <w:t xml:space="preserve"> (0)</w:t>
            </w:r>
          </w:p>
          <w:p w:rsidR="0055466E" w:rsidRPr="00FF0DEF" w:rsidRDefault="0055466E" w:rsidP="002308CB">
            <w:pPr>
              <w:pStyle w:val="TableBullet1"/>
            </w:pPr>
            <w:r w:rsidRPr="00682168">
              <w:t>Број на распоредувања во Советот</w:t>
            </w:r>
            <w:r>
              <w:t xml:space="preserve"> (0)</w:t>
            </w:r>
          </w:p>
        </w:tc>
      </w:tr>
      <w:tr w:rsidR="0055466E" w:rsidRPr="00FF0DEF" w:rsidTr="00B108C7">
        <w:trPr>
          <w:jc w:val="center"/>
        </w:trPr>
        <w:tc>
          <w:tcPr>
            <w:tcW w:w="7002" w:type="dxa"/>
          </w:tcPr>
          <w:p w:rsidR="0055466E" w:rsidRPr="00FF0DEF" w:rsidRDefault="0055466E" w:rsidP="002308CB">
            <w:pPr>
              <w:pStyle w:val="TableHeading2"/>
            </w:pPr>
            <w:r w:rsidRPr="00FF0DEF">
              <w:t xml:space="preserve">Резултат 2: </w:t>
            </w:r>
          </w:p>
          <w:p w:rsidR="0055466E" w:rsidRPr="00FF0DEF" w:rsidRDefault="0055466E" w:rsidP="002308CB">
            <w:pPr>
              <w:spacing w:after="0"/>
              <w:ind w:left="7"/>
              <w:rPr>
                <w:rFonts w:ascii="StobiSansCn Regular" w:hAnsi="StobiSansCn Regular"/>
                <w:sz w:val="20"/>
                <w:szCs w:val="20"/>
              </w:rPr>
            </w:pPr>
            <w:r w:rsidRPr="00FF0DEF">
              <w:rPr>
                <w:rFonts w:ascii="StobiSansCn Regular" w:eastAsia="Times New Roman" w:hAnsi="StobiSansCn Regular" w:cs="Times New Roman"/>
                <w:sz w:val="20"/>
                <w:szCs w:val="20"/>
                <w:lang w:eastAsia="mk-MK"/>
              </w:rPr>
              <w:t>Воспоставени програми за обука на вработените во Инспекцискиот совет, за систематско развивање на нивните вештини, знаења и однесување</w:t>
            </w:r>
          </w:p>
        </w:tc>
        <w:tc>
          <w:tcPr>
            <w:tcW w:w="7003" w:type="dxa"/>
          </w:tcPr>
          <w:p w:rsidR="0055466E" w:rsidRPr="00FF0DEF" w:rsidRDefault="0055466E" w:rsidP="002308CB">
            <w:pPr>
              <w:pStyle w:val="TableHeading2"/>
              <w:rPr>
                <w:u w:color="000000"/>
                <w:lang w:val="en-GB"/>
              </w:rPr>
            </w:pPr>
            <w:r w:rsidRPr="00FF0DEF">
              <w:rPr>
                <w:u w:color="000000"/>
              </w:rPr>
              <w:t>Показател за успешност:</w:t>
            </w:r>
          </w:p>
          <w:p w:rsidR="0055466E" w:rsidRPr="00FF0DEF" w:rsidRDefault="0055466E" w:rsidP="002308CB">
            <w:pPr>
              <w:pStyle w:val="TableBullet1"/>
            </w:pPr>
            <w:r w:rsidRPr="00FF0DEF">
              <w:t xml:space="preserve">Број на посетени обуки </w:t>
            </w:r>
            <w:r w:rsidR="00835D1C">
              <w:t>(0)</w:t>
            </w:r>
          </w:p>
          <w:p w:rsidR="0055466E" w:rsidRPr="00FF0DEF" w:rsidRDefault="0055466E" w:rsidP="002308CB">
            <w:pPr>
              <w:pStyle w:val="TableBullet1"/>
            </w:pPr>
            <w:r w:rsidRPr="00FF0DEF">
              <w:t>Број на успешно реализирани обуки</w:t>
            </w:r>
            <w:r w:rsidR="00835D1C">
              <w:t xml:space="preserve"> (0)</w:t>
            </w:r>
          </w:p>
          <w:p w:rsidR="0055466E" w:rsidRPr="00FF0DEF" w:rsidRDefault="0055466E" w:rsidP="002308CB">
            <w:pPr>
              <w:pStyle w:val="TableBullet1"/>
            </w:pPr>
            <w:r w:rsidRPr="00FF0DEF">
              <w:t>Број на пријавени проблеми при користење на дигиталната платформа</w:t>
            </w:r>
            <w:r w:rsidR="00835D1C">
              <w:t xml:space="preserve"> (</w:t>
            </w:r>
            <w:r w:rsidR="0072179C">
              <w:t>0</w:t>
            </w:r>
            <w:r w:rsidR="00835D1C">
              <w:t>)</w:t>
            </w:r>
          </w:p>
          <w:p w:rsidR="0055466E" w:rsidRPr="00FF0DEF" w:rsidRDefault="0055466E" w:rsidP="003D7195">
            <w:pPr>
              <w:pStyle w:val="TableBullet1"/>
            </w:pPr>
            <w:r w:rsidRPr="00FF0DEF">
              <w:t>Број на креирани обуки во дигиталната платформа</w:t>
            </w:r>
            <w:r w:rsidR="00835D1C">
              <w:t xml:space="preserve"> (</w:t>
            </w:r>
            <w:r w:rsidR="003D7195">
              <w:t>0</w:t>
            </w:r>
            <w:r w:rsidR="00835D1C">
              <w:t>)</w:t>
            </w:r>
          </w:p>
        </w:tc>
      </w:tr>
    </w:tbl>
    <w:p w:rsidR="0055466E" w:rsidRDefault="0055466E" w:rsidP="00F92CAC">
      <w:pPr>
        <w:pStyle w:val="BodyText"/>
      </w:pPr>
    </w:p>
    <w:p w:rsidR="00947B0D" w:rsidRDefault="00947B0D" w:rsidP="00F92CAC">
      <w:pPr>
        <w:pStyle w:val="BodyText"/>
      </w:pPr>
      <w:r w:rsidRPr="00463CD1">
        <w:t>Оценката на постигнатите резултати од спроведување на Програма 3 – Зајакнување на капацитетите на Инспекцискиот совет е 1 на скала од 1 до 5, затоа што Резултат 1 и Резултат 2 не се реализирано во првата половина на 2021 година.</w:t>
      </w:r>
    </w:p>
    <w:p w:rsidR="00181F1B" w:rsidRDefault="0042109F" w:rsidP="0042109F">
      <w:pPr>
        <w:pStyle w:val="BodyText"/>
      </w:pPr>
      <w:r>
        <w:t>Дополнително</w:t>
      </w:r>
      <w:r w:rsidR="00F92CAC" w:rsidRPr="0042109F">
        <w:t xml:space="preserve">, Советот разгледал и дал согласност на </w:t>
      </w:r>
      <w:r w:rsidR="0079661E" w:rsidRPr="0042109F">
        <w:t>два</w:t>
      </w:r>
      <w:r w:rsidR="00F92CAC" w:rsidRPr="0042109F">
        <w:t xml:space="preserve"> Годишни планови за работа на инспекциските служби </w:t>
      </w:r>
      <w:r w:rsidR="0079661E" w:rsidRPr="0042109F">
        <w:t>за 2021</w:t>
      </w:r>
      <w:r w:rsidR="00F92CAC" w:rsidRPr="0042109F">
        <w:t xml:space="preserve"> година, </w:t>
      </w:r>
      <w:r w:rsidR="0079661E" w:rsidRPr="0042109F">
        <w:t>разгледал и дал позитивно мислење за</w:t>
      </w:r>
      <w:r w:rsidR="00F92CAC" w:rsidRPr="0042109F">
        <w:t xml:space="preserve"> 23 </w:t>
      </w:r>
      <w:r w:rsidR="0079661E" w:rsidRPr="0042109F">
        <w:t>Шестмесечни</w:t>
      </w:r>
      <w:r w:rsidR="00F92CAC" w:rsidRPr="0042109F">
        <w:t xml:space="preserve"> извештаи за работа </w:t>
      </w:r>
      <w:r w:rsidR="0079661E" w:rsidRPr="0042109F">
        <w:t>на инспекциските служби за п</w:t>
      </w:r>
      <w:r>
        <w:t xml:space="preserve">ериод јули-декември 2020 година и </w:t>
      </w:r>
      <w:r w:rsidR="0079661E" w:rsidRPr="0042109F">
        <w:t>разгледал 21</w:t>
      </w:r>
      <w:r w:rsidR="00F92CAC" w:rsidRPr="0042109F">
        <w:t xml:space="preserve"> </w:t>
      </w:r>
      <w:r w:rsidR="0079661E" w:rsidRPr="0042109F">
        <w:t>Извештај за оценување на учинокот на инспекторите за 2020 година</w:t>
      </w:r>
      <w:r>
        <w:t>.</w:t>
      </w:r>
    </w:p>
    <w:p w:rsidR="004F3F45" w:rsidRDefault="004F3F45" w:rsidP="00F92CAC">
      <w:pPr>
        <w:pStyle w:val="BodyText"/>
        <w:rPr>
          <w:lang w:val="en-US"/>
        </w:rPr>
      </w:pPr>
      <w:r w:rsidRPr="00945368">
        <w:t>Стратешка определба на Инспекцискиот совет, која е</w:t>
      </w:r>
      <w:r w:rsidR="00FC0390">
        <w:t xml:space="preserve"> </w:t>
      </w:r>
      <w:r w:rsidRPr="00945368">
        <w:t>вградена во Законот за инспекциски надзор, е целосна дигитализација и автоматизација на инспекцискиот надзор и поврзаните активности. Во овој контекст,во изминатите две години Инспекцискиот совет (Совет), во координација со Министерството за информатичко општество и администрација (МИОА), спровел повеќе активности за реализација на стратешкиот приоритет, вклучувајќи</w:t>
      </w:r>
      <w:r>
        <w:rPr>
          <w:lang w:val="en-US"/>
        </w:rPr>
        <w:t>:</w:t>
      </w:r>
    </w:p>
    <w:p w:rsidR="004F3F45" w:rsidRPr="00945368" w:rsidRDefault="004F3F45" w:rsidP="004F3F45">
      <w:pPr>
        <w:pStyle w:val="ListBullet"/>
        <w:jc w:val="both"/>
      </w:pPr>
      <w:r w:rsidRPr="00945368">
        <w:t xml:space="preserve">Април 2019 година – подготвен е документот </w:t>
      </w:r>
      <w:bookmarkStart w:id="23" w:name="_Hlk68864524"/>
      <w:r w:rsidRPr="00945368">
        <w:t>„Дизајн на новиот концепт на инспекцискиот информатички систем во Република Северна Македонија“,</w:t>
      </w:r>
      <w:bookmarkEnd w:id="23"/>
    </w:p>
    <w:p w:rsidR="004F3F45" w:rsidRPr="00945368" w:rsidRDefault="004F3F45" w:rsidP="004F3F45">
      <w:pPr>
        <w:pStyle w:val="ListBullet"/>
        <w:jc w:val="both"/>
      </w:pPr>
      <w:r w:rsidRPr="00945368">
        <w:t>Ноември2019 година – МИОА</w:t>
      </w:r>
      <w:r w:rsidR="0084199B">
        <w:t xml:space="preserve"> </w:t>
      </w:r>
      <w:r w:rsidRPr="00945368">
        <w:t>склучува Меморандум за соработка за развој на пилот софтверско решение за автоматизација на инспекциската постапка и инспекциското работење, со Центарот за развојни политики ИДЕАС ДеПо.</w:t>
      </w:r>
    </w:p>
    <w:p w:rsidR="004F3F45" w:rsidRPr="00945368" w:rsidRDefault="004F3F45" w:rsidP="004F3F45">
      <w:pPr>
        <w:pStyle w:val="ListBullet"/>
        <w:jc w:val="both"/>
      </w:pPr>
      <w:r w:rsidRPr="00945368">
        <w:t>Февруари 2020 година – ИДЕАС ДеПо склучува договор со компанијата ИТгма, Скопје, за развој на пилот софтверско решение, односно спроведување на првата фаза во изградбата на целиот систем, Статус на развојот на Е-инспектор,</w:t>
      </w:r>
    </w:p>
    <w:p w:rsidR="004F3F45" w:rsidRPr="00945368" w:rsidRDefault="004F3F45" w:rsidP="004F3F45">
      <w:pPr>
        <w:pStyle w:val="ListBullet"/>
        <w:jc w:val="both"/>
      </w:pPr>
      <w:r w:rsidRPr="00945368">
        <w:lastRenderedPageBreak/>
        <w:t>Јули 2020 година – МИОА и Советот (како координатор на посредни корисници) потпишуваат Договор за воспоставување на пристап за поврзување на повеќе посредни корисници на единствената околина преку единствен комуникациски клиент,</w:t>
      </w:r>
    </w:p>
    <w:p w:rsidR="004F3F45" w:rsidRPr="00945368" w:rsidRDefault="004F3F45" w:rsidP="004F3F45">
      <w:pPr>
        <w:pStyle w:val="ListBullet"/>
        <w:jc w:val="both"/>
      </w:pPr>
      <w:r w:rsidRPr="00945368">
        <w:t xml:space="preserve">Октомври 2020 година –Советот склучува поединечни Договори за користење на единствен комуникациски клиент за поврзување на единствената околина со посредните корисници, кои се дел од пилот фазата (Државен пазарен инспекторат – ДПИ, Државен инспекторат за труд – ДИТ, Државен управен инспекторат – ДУИ), </w:t>
      </w:r>
    </w:p>
    <w:p w:rsidR="004F3F45" w:rsidRPr="00945368" w:rsidRDefault="004F3F45" w:rsidP="004F3F45">
      <w:pPr>
        <w:pStyle w:val="ListBullet"/>
        <w:jc w:val="both"/>
      </w:pPr>
      <w:r w:rsidRPr="00945368">
        <w:t>Јануари 2021 година – МИОА формално го прима софтверското решение од компанијата ИТгма, Скопје (забелешка: пилот софтверско решение не е комплетно завршено, ниту пак е функционално, поради недостаток на податоци кои од други институции (Централен регистар на РСМ, Агенција за вработување на РСМ, Управа за јавни приходи на РСМ и Царинска управа на РСМ),</w:t>
      </w:r>
    </w:p>
    <w:p w:rsidR="004F3F45" w:rsidRPr="00945368" w:rsidRDefault="004F3F45" w:rsidP="004F3F45">
      <w:pPr>
        <w:pStyle w:val="ListBullet"/>
        <w:jc w:val="both"/>
      </w:pPr>
      <w:r w:rsidRPr="00945368">
        <w:t>Март 2021 година – Советот склучува Договор за користење на податоци со Централен регистар на РСМ, за потребите на системот за инспекциски надзор „Е-инспектор“ (основен предуслов за функционалност на системот),</w:t>
      </w:r>
    </w:p>
    <w:p w:rsidR="004F3F45" w:rsidRPr="00945368" w:rsidRDefault="004F3F45" w:rsidP="004F3F45">
      <w:pPr>
        <w:pStyle w:val="ListBullet"/>
        <w:jc w:val="both"/>
      </w:pPr>
      <w:r w:rsidRPr="00945368">
        <w:t>Април 2021 година – сите посредни корисници (ДПИ, ДИТ, ДУИ) склучиле Договор за користење на податоци со Централен регистар на РСМ,</w:t>
      </w:r>
    </w:p>
    <w:p w:rsidR="004F3F45" w:rsidRPr="004F3F45" w:rsidRDefault="004F3F45" w:rsidP="004F3F45">
      <w:pPr>
        <w:pStyle w:val="ListBullet"/>
        <w:jc w:val="both"/>
      </w:pPr>
      <w:r w:rsidRPr="00945368">
        <w:t xml:space="preserve">Април 2021 година – посредните корисници (ДПИ, ДИТ) склучиле Договор за користење на податоцисо Агенција за вработување на РСМ, </w:t>
      </w:r>
    </w:p>
    <w:p w:rsidR="004F3F45" w:rsidRDefault="004F3F45" w:rsidP="004F3F45">
      <w:pPr>
        <w:pStyle w:val="ListBullet"/>
        <w:jc w:val="both"/>
      </w:pPr>
      <w:r w:rsidRPr="00945368">
        <w:t>Април 2021 година – МИОА, во соработка со Советот, доставува Информација за статусот на софтверот „Е-инспектор“ и план за одржување и развој на софтверот, која Владата ја усвојува на 67-та седница одржана на 27.4.2021 година, при што го задолжува Советот „најдоцна до 20 јуни 2021 година, да подготви Акциски план за приклучување на нови инспекторати“</w:t>
      </w:r>
    </w:p>
    <w:p w:rsidR="008F02C5" w:rsidRPr="004F3F45" w:rsidRDefault="008F02C5" w:rsidP="004F3F45">
      <w:pPr>
        <w:pStyle w:val="ListBullet"/>
        <w:jc w:val="both"/>
      </w:pPr>
      <w:r>
        <w:t>Јули 2021 година – Владата на РСМ, на 92-та седница одржана на 27.07.2021 година, точка 10 го усвои Акцискиот план за приклучување на нови инспекторати со заклучок под реден број 1. Со заклучокот под реден број 2, Владата на РСМ ги задолжува Управата за јавни приходи и Варинската управа, најдоцна до 31.07.2021 година да постапат по заклучоци број 1 и 2, од точка 59</w:t>
      </w:r>
      <w:r w:rsidR="00A23EA2">
        <w:t xml:space="preserve">, усвоени на 67-мата седница на Владата на РСМ, одржана на 27.04.2021 година. Со заклучокот под реден број 3, Владата на РСМ го задолжува Министерството за финансии да ги обезбеди сите потребни средства за реализација на Акцискиот план за приклучување на нови инспекторати во буџетите за 2022-2024 година. Со заклучок под реден број 4, Владата на РСМ го задолжува Инспекцискиот совет да доставува редовни шестмесечни извештаи во Владата на РСМ за реализација на Акцискиот план </w:t>
      </w:r>
      <w:r w:rsidR="00A23EA2" w:rsidRPr="00945368">
        <w:t>за приклучување на нови инспекторати</w:t>
      </w:r>
      <w:r w:rsidR="00A23EA2">
        <w:t>.</w:t>
      </w:r>
    </w:p>
    <w:p w:rsidR="004F3F45" w:rsidRPr="00945368" w:rsidRDefault="00A23EA2" w:rsidP="004F3F45">
      <w:pPr>
        <w:pStyle w:val="BodyText"/>
      </w:pPr>
      <w:r>
        <w:t>Во Акцискиот п</w:t>
      </w:r>
      <w:r w:rsidR="004F3F45" w:rsidRPr="00945368">
        <w:t>лан се презентирани конкретни рокови, одговорности и потребни ресурси, за сите активности, со чие спроведување целосно ќе се реализира стратешката определба на Советот за целосна дигитализација и автоматизација на инспекцискиот надзор и поврзаните активности.</w:t>
      </w:r>
    </w:p>
    <w:p w:rsidR="000412AD" w:rsidRDefault="00A36D69" w:rsidP="000412AD">
      <w:pPr>
        <w:pStyle w:val="BodyText"/>
        <w:rPr>
          <w:lang w:val="en-US"/>
        </w:rPr>
      </w:pPr>
      <w:r w:rsidRPr="00945368">
        <w:lastRenderedPageBreak/>
        <w:t xml:space="preserve">Всушност, Акцискиот план се однесува на заокружување на првата </w:t>
      </w:r>
      <w:r w:rsidR="00F76736">
        <w:t xml:space="preserve">пилот </w:t>
      </w:r>
      <w:r w:rsidRPr="00945368">
        <w:t>фаза и целосна реализација на втората фаза од развојот на системот, во која е предвидено да се развијат уште неколку процеси односно модули</w:t>
      </w:r>
      <w:r>
        <w:rPr>
          <w:lang w:val="en-US"/>
        </w:rPr>
        <w:t>.</w:t>
      </w:r>
    </w:p>
    <w:p w:rsidR="00A36D69" w:rsidRDefault="00A36D69" w:rsidP="000412AD">
      <w:pPr>
        <w:pStyle w:val="BodyText"/>
      </w:pPr>
      <w:r w:rsidRPr="00945368">
        <w:t>Паралелно со спроведувањето на двете фази во развојот на софтверското решение, неопходно е да се осовремени и хардверската подготовка на инспекциските служби, односно неопходно е да се набават соодветни преносни уреди за секој инспектор и други административни службеници, кои ќе бидат вклучени во употребувањето и одржувањето на овој систем.</w:t>
      </w:r>
      <w:r>
        <w:rPr>
          <w:lang w:val="en-US"/>
        </w:rPr>
        <w:t xml:space="preserve"> </w:t>
      </w:r>
      <w:r>
        <w:t>Во врска со ова прашање,</w:t>
      </w:r>
      <w:r w:rsidR="00A23EA2">
        <w:t xml:space="preserve"> </w:t>
      </w:r>
      <w:r w:rsidR="00FC0390">
        <w:t>со Изменувањето и дополнувањето на Буџетот за 2021 година (Сл. весник на РСМ број 171/21), во буџетот на</w:t>
      </w:r>
      <w:r w:rsidR="00835D1C">
        <w:t xml:space="preserve"> Советот </w:t>
      </w:r>
      <w:r w:rsidR="00A23EA2">
        <w:t>се обезбедени средства во износ од 25.100.000,00 денари</w:t>
      </w:r>
      <w:r w:rsidR="00FC0390">
        <w:t>,</w:t>
      </w:r>
      <w:r w:rsidR="00A23EA2">
        <w:t xml:space="preserve"> </w:t>
      </w:r>
      <w:r w:rsidR="00FC0390">
        <w:t>наменети за</w:t>
      </w:r>
      <w:r>
        <w:t xml:space="preserve"> набавка на хардвер за трите инспекциски служби вклучени во пилот проектот. За таа цел </w:t>
      </w:r>
      <w:r w:rsidR="0042109F">
        <w:t>е</w:t>
      </w:r>
      <w:r>
        <w:t xml:space="preserve"> потпишан Д</w:t>
      </w:r>
      <w:r w:rsidR="0042109F">
        <w:t>оговор</w:t>
      </w:r>
      <w:r>
        <w:t xml:space="preserve"> за групна јавна набавка со </w:t>
      </w:r>
      <w:r w:rsidR="0042109F">
        <w:t>трите ин</w:t>
      </w:r>
      <w:r>
        <w:t>спекциските служби</w:t>
      </w:r>
      <w:r w:rsidR="00FC0390">
        <w:t>,</w:t>
      </w:r>
      <w:r>
        <w:t xml:space="preserve"> </w:t>
      </w:r>
      <w:r w:rsidR="00FC0390">
        <w:t xml:space="preserve">а </w:t>
      </w:r>
      <w:r>
        <w:t>јавна</w:t>
      </w:r>
      <w:r w:rsidR="00FC0390">
        <w:t>та</w:t>
      </w:r>
      <w:r>
        <w:t xml:space="preserve"> набавка </w:t>
      </w:r>
      <w:r w:rsidR="00FC0390">
        <w:t xml:space="preserve">треба </w:t>
      </w:r>
      <w:r>
        <w:t xml:space="preserve">да се </w:t>
      </w:r>
      <w:r w:rsidR="00FC0390">
        <w:t xml:space="preserve">спроведе </w:t>
      </w:r>
      <w:r>
        <w:t xml:space="preserve">до крај на 2021 година. Понатаму, согласно Акцискиот план, се очекува до крај на 2024 сите инспекциски служби да бидат приклучени на </w:t>
      </w:r>
      <w:r w:rsidR="00FC0390">
        <w:t xml:space="preserve">платформата </w:t>
      </w:r>
      <w:r>
        <w:t xml:space="preserve">Е-инспектор и </w:t>
      </w:r>
      <w:r w:rsidR="00FC0390">
        <w:t xml:space="preserve">да бидат </w:t>
      </w:r>
      <w:r>
        <w:t>обезбедени со хардвер</w:t>
      </w:r>
      <w:r w:rsidR="00FC0390">
        <w:t>с</w:t>
      </w:r>
      <w:r>
        <w:t>ка опрема за користење на истиот.</w:t>
      </w:r>
    </w:p>
    <w:p w:rsidR="00096F35" w:rsidRDefault="00096F35" w:rsidP="00B108C7">
      <w:pPr>
        <w:pStyle w:val="BodyText"/>
      </w:pPr>
      <w:r>
        <w:t xml:space="preserve">Втората фаза од Проектот - </w:t>
      </w:r>
      <w:r w:rsidRPr="00E31548">
        <w:t>Поддршка за подобрување на ефективноста на инспекциите</w:t>
      </w:r>
      <w:r>
        <w:t xml:space="preserve">, кој се реализира со поддршка на Европската банка за обнова и развој – ЕБРД, официјално започна со реализација на 16 декември 2020. Проектот е со траење од една година и се очекува предвидените активности да се реализираат во овој период, односно до крајот на 2021 година. Целта на продолжување на соработката со ЕБРД </w:t>
      </w:r>
      <w:r w:rsidR="00FC0390">
        <w:t xml:space="preserve">е </w:t>
      </w:r>
      <w:r>
        <w:t xml:space="preserve">заокружување на реализацијата на активностите започнати во првата фаза од проектот, во насока на подобрување на ефикасноста и координација на инспекциските тела кои се </w:t>
      </w:r>
      <w:r w:rsidR="00FC0390">
        <w:t xml:space="preserve">во јурисдикција на </w:t>
      </w:r>
      <w:r>
        <w:t>Инспекцискиот совет, како и зајакнување на институционалните капацитети Инспекцискиот совет, согласно неговите надлежности предвидени во Законот за инспекциски надзор.</w:t>
      </w:r>
    </w:p>
    <w:p w:rsidR="00096F35" w:rsidRDefault="00096F35" w:rsidP="00B108C7">
      <w:pPr>
        <w:pStyle w:val="BodyText"/>
      </w:pPr>
      <w:r>
        <w:t>Главните проектни задачи се:</w:t>
      </w:r>
    </w:p>
    <w:p w:rsidR="00096F35" w:rsidRPr="00930118" w:rsidRDefault="00096F35" w:rsidP="00B108C7">
      <w:pPr>
        <w:pStyle w:val="ListBullet"/>
      </w:pPr>
      <w:r w:rsidRPr="00096F35">
        <w:t>Задача 1: Развој на методологии за проценка на ризик за преостанатите 13 инспекциски тела и обезбедување потребна обука за соодветниот персонал на инспекцијата власти;</w:t>
      </w:r>
    </w:p>
    <w:p w:rsidR="00096F35" w:rsidRPr="00096F35" w:rsidRDefault="00096F35" w:rsidP="00B108C7">
      <w:pPr>
        <w:pStyle w:val="ListBullet"/>
      </w:pPr>
      <w:r w:rsidRPr="00096F35">
        <w:t>Задача 2: Координација на Инспекцискиот совет на иницијативите за реформа на инспекциите;</w:t>
      </w:r>
    </w:p>
    <w:p w:rsidR="00096F35" w:rsidRPr="00096F35" w:rsidRDefault="00096F35" w:rsidP="00B108C7">
      <w:pPr>
        <w:pStyle w:val="ListBullet"/>
      </w:pPr>
      <w:r w:rsidRPr="00096F35">
        <w:t>Задача 3: Градење капацитети за нови и постојни инспектори преку:</w:t>
      </w:r>
    </w:p>
    <w:p w:rsidR="00096F35" w:rsidRDefault="00096F35" w:rsidP="00B108C7">
      <w:pPr>
        <w:pStyle w:val="ListBullet2"/>
      </w:pPr>
      <w:r>
        <w:t>ажурирање на осумте подготвени пакети за обука (согласно програмата за интерактивна обука), особено презентациите за онлајн учење (преку платформата LMS); и</w:t>
      </w:r>
    </w:p>
    <w:p w:rsidR="007E3604" w:rsidRPr="001979D2" w:rsidRDefault="00096F35" w:rsidP="00B108C7">
      <w:pPr>
        <w:pStyle w:val="ListBullet2"/>
        <w:rPr>
          <w:lang w:val="en-GB"/>
        </w:rPr>
      </w:pPr>
      <w:r>
        <w:t>развој на 11 пакети за обука за генеричка обука на тековни инспектори (напредна програма), погодни и за предавање во училница и за само-е-учење (преку платформата ЛМС), следење на Годишната програма за општа обука на инспекторите поддржан</w:t>
      </w:r>
      <w:r w:rsidR="001979D2">
        <w:t>а од ИЦ (Општа обука Програма).</w:t>
      </w:r>
    </w:p>
    <w:p w:rsidR="0047081E" w:rsidRDefault="00F86935" w:rsidP="000412AD">
      <w:pPr>
        <w:pStyle w:val="Heading1"/>
      </w:pPr>
      <w:bookmarkStart w:id="24" w:name="_Toc80191712"/>
      <w:r>
        <w:rPr>
          <w:caps w:val="0"/>
        </w:rPr>
        <w:lastRenderedPageBreak/>
        <w:t>ПРОГРАМИ</w:t>
      </w:r>
      <w:bookmarkEnd w:id="24"/>
    </w:p>
    <w:p w:rsidR="00FE0F67" w:rsidRDefault="00D36549" w:rsidP="00FE0F67">
      <w:pPr>
        <w:pStyle w:val="BodyText"/>
      </w:pPr>
      <w:r>
        <w:t>Инспекц</w:t>
      </w:r>
      <w:r w:rsidR="00E21384">
        <w:t>искиот совет во периодот 2022-2024</w:t>
      </w:r>
      <w:r>
        <w:t xml:space="preserve"> година, ќе реализира неколку програми, со цел остварување на стратешките приоритети и цели. Програмите ќе се реализираат низ повеќе активности кои се дел од мисијата на Советот</w:t>
      </w:r>
      <w:r w:rsidR="000412AD">
        <w:t xml:space="preserve"> и ќе придонесат кон остварувањето на визијата на Советот. Имено, следните програми се креирани во функција на спроведување на Стра</w:t>
      </w:r>
      <w:r w:rsidR="00A84231">
        <w:t>те</w:t>
      </w:r>
      <w:r w:rsidR="002B7408">
        <w:t>шкиот</w:t>
      </w:r>
      <w:r w:rsidR="000412AD">
        <w:t xml:space="preserve"> план на Советот:</w:t>
      </w:r>
    </w:p>
    <w:p w:rsidR="000412AD" w:rsidRPr="00FE0F67" w:rsidRDefault="000412AD" w:rsidP="00C039E4">
      <w:pPr>
        <w:pStyle w:val="ListBullet"/>
      </w:pPr>
      <w:r>
        <w:t xml:space="preserve">Програма 1 – </w:t>
      </w:r>
      <w:r w:rsidR="00B03DDE">
        <w:t>Следење и координација на работата на инспекциските служби</w:t>
      </w:r>
      <w:r w:rsidR="001C05B6">
        <w:rPr>
          <w:lang w:val="en-GB"/>
        </w:rPr>
        <w:t>;</w:t>
      </w:r>
    </w:p>
    <w:p w:rsidR="000412AD" w:rsidRPr="00FE0F67" w:rsidRDefault="000412AD" w:rsidP="00C039E4">
      <w:pPr>
        <w:pStyle w:val="ListBullet"/>
      </w:pPr>
      <w:r>
        <w:t xml:space="preserve">Програма 2 – </w:t>
      </w:r>
      <w:r w:rsidR="00B03DDE">
        <w:t xml:space="preserve">Стручно усовршување и обука на инспекторите и кандидатите </w:t>
      </w:r>
      <w:r w:rsidR="001C05B6">
        <w:t>за инспектори</w:t>
      </w:r>
      <w:r w:rsidR="001C05B6">
        <w:rPr>
          <w:lang w:val="en-GB"/>
        </w:rPr>
        <w:t>;</w:t>
      </w:r>
    </w:p>
    <w:p w:rsidR="000412AD" w:rsidRDefault="000412AD" w:rsidP="00C039E4">
      <w:pPr>
        <w:pStyle w:val="ListBullet"/>
        <w:sectPr w:rsidR="000412AD" w:rsidSect="00B108C7">
          <w:footerReference w:type="first" r:id="rId19"/>
          <w:type w:val="oddPage"/>
          <w:pgSz w:w="11906" w:h="16838" w:code="9"/>
          <w:pgMar w:top="1418" w:right="1418" w:bottom="1418" w:left="1418" w:header="851" w:footer="851" w:gutter="0"/>
          <w:pgNumType w:start="1"/>
          <w:cols w:space="708"/>
          <w:titlePg/>
          <w:docGrid w:linePitch="360"/>
        </w:sectPr>
      </w:pPr>
      <w:r>
        <w:t xml:space="preserve">Програма 3 – </w:t>
      </w:r>
      <w:r w:rsidR="00500607">
        <w:t>Зајакнување</w:t>
      </w:r>
      <w:r w:rsidR="00B03DDE">
        <w:t xml:space="preserve"> на капацитетите на Инспекцискиот совет</w:t>
      </w:r>
      <w:r w:rsidR="009B39B7">
        <w:t>.</w:t>
      </w:r>
    </w:p>
    <w:p w:rsidR="0047081E" w:rsidRDefault="00F86935" w:rsidP="00F4502F">
      <w:pPr>
        <w:pStyle w:val="Heading1"/>
      </w:pPr>
      <w:bookmarkStart w:id="37" w:name="_Toc80191713"/>
      <w:r>
        <w:rPr>
          <w:caps w:val="0"/>
        </w:rPr>
        <w:lastRenderedPageBreak/>
        <w:t>ПЛАНОВИ ЗА СПРОВЕДУВАЊЕ НА ПРОГРАМИ</w:t>
      </w:r>
      <w:bookmarkEnd w:id="37"/>
    </w:p>
    <w:p w:rsidR="00F4502F" w:rsidRPr="00F4502F" w:rsidRDefault="00F4502F" w:rsidP="00F4502F">
      <w:pPr>
        <w:pStyle w:val="Heading2"/>
      </w:pPr>
      <w:bookmarkStart w:id="38" w:name="_Toc80191714"/>
      <w:r>
        <w:t>План за спроведување на Програма 1</w:t>
      </w:r>
      <w:r w:rsidR="000412AD">
        <w:t xml:space="preserve"> – </w:t>
      </w:r>
      <w:r w:rsidR="00B03DDE">
        <w:t>Следење и координација на работата на инспекциските служби</w:t>
      </w:r>
      <w:r w:rsidR="009826EF">
        <w:t xml:space="preserve"> </w:t>
      </w:r>
      <w:r w:rsidR="009533A5">
        <w:t xml:space="preserve"> </w:t>
      </w:r>
      <w:r w:rsidR="009826EF">
        <w:t xml:space="preserve">(буџетска програма 10 </w:t>
      </w:r>
      <w:r w:rsidR="009B39B7">
        <w:t xml:space="preserve">– </w:t>
      </w:r>
      <w:r w:rsidR="009826EF">
        <w:t>администрација)</w:t>
      </w:r>
      <w:bookmarkEnd w:id="38"/>
    </w:p>
    <w:tbl>
      <w:tblPr>
        <w:tblStyle w:val="TableGrid0"/>
        <w:tblW w:w="14005"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7002"/>
        <w:gridCol w:w="7003"/>
      </w:tblGrid>
      <w:tr w:rsidR="000226BD" w:rsidRPr="00695407" w:rsidTr="00A24C55">
        <w:trPr>
          <w:jc w:val="center"/>
        </w:trPr>
        <w:tc>
          <w:tcPr>
            <w:tcW w:w="14005" w:type="dxa"/>
            <w:gridSpan w:val="2"/>
            <w:shd w:val="clear" w:color="auto" w:fill="54A5DB"/>
          </w:tcPr>
          <w:p w:rsidR="000226BD" w:rsidRPr="007B16CD" w:rsidRDefault="000226BD" w:rsidP="000226BD">
            <w:pPr>
              <w:pStyle w:val="TableHeading1"/>
              <w:rPr>
                <w:lang w:val="en-US"/>
              </w:rPr>
            </w:pPr>
            <w:bookmarkStart w:id="39" w:name="_Hlk45285406"/>
            <w:r w:rsidRPr="000226BD">
              <w:t>А: Оправданост и дизајн на Програмата</w:t>
            </w:r>
          </w:p>
        </w:tc>
      </w:tr>
      <w:tr w:rsidR="00D36549" w:rsidRPr="00695407" w:rsidTr="00A24C55">
        <w:trPr>
          <w:jc w:val="center"/>
        </w:trPr>
        <w:tc>
          <w:tcPr>
            <w:tcW w:w="14005" w:type="dxa"/>
            <w:gridSpan w:val="2"/>
          </w:tcPr>
          <w:p w:rsidR="00D36549" w:rsidRPr="000226BD" w:rsidRDefault="00D36549" w:rsidP="000226BD">
            <w:pPr>
              <w:pStyle w:val="TableHeading2"/>
            </w:pPr>
            <w:r w:rsidRPr="000226BD">
              <w:t>Образложение</w:t>
            </w:r>
            <w:r>
              <w:t>:</w:t>
            </w:r>
            <w:r w:rsidRPr="000226BD">
              <w:t xml:space="preserve"> </w:t>
            </w:r>
            <w:r w:rsidRPr="00695407">
              <w:t xml:space="preserve">Програмата </w:t>
            </w:r>
            <w:r>
              <w:softHyphen/>
            </w:r>
            <w:r>
              <w:softHyphen/>
            </w:r>
            <w:r>
              <w:softHyphen/>
            </w:r>
            <w:r>
              <w:softHyphen/>
            </w:r>
            <w:r>
              <w:softHyphen/>
            </w:r>
            <w:r w:rsidR="00B03DDE">
              <w:t xml:space="preserve"> 1 – Следење и координација на работата на инспекциските служби</w:t>
            </w:r>
            <w:r w:rsidR="00B03DDE" w:rsidRPr="00695407">
              <w:t xml:space="preserve"> </w:t>
            </w:r>
            <w:r w:rsidRPr="00695407">
              <w:t>произлегува од:</w:t>
            </w:r>
          </w:p>
        </w:tc>
      </w:tr>
      <w:bookmarkEnd w:id="39"/>
      <w:tr w:rsidR="000226BD" w:rsidRPr="00695407" w:rsidTr="00A24C55">
        <w:trPr>
          <w:jc w:val="center"/>
        </w:trPr>
        <w:tc>
          <w:tcPr>
            <w:tcW w:w="14005" w:type="dxa"/>
            <w:gridSpan w:val="2"/>
          </w:tcPr>
          <w:p w:rsidR="005749AB" w:rsidRDefault="00D36549" w:rsidP="00923C5A">
            <w:pPr>
              <w:pStyle w:val="TableHeading2"/>
              <w:rPr>
                <w:u w:val="none"/>
              </w:rPr>
            </w:pPr>
            <w:r>
              <w:t xml:space="preserve">1. </w:t>
            </w:r>
            <w:r w:rsidR="000226BD" w:rsidRPr="00695407">
              <w:t>Страте</w:t>
            </w:r>
            <w:r w:rsidR="00706CD5">
              <w:t>ш</w:t>
            </w:r>
            <w:r w:rsidR="00B03DDE">
              <w:t>ки</w:t>
            </w:r>
            <w:r w:rsidR="000226BD" w:rsidRPr="00695407">
              <w:t xml:space="preserve"> приоритети на Владата на Република Северна Македонија</w:t>
            </w:r>
            <w:r w:rsidR="004B142F">
              <w:t xml:space="preserve"> за 2022 </w:t>
            </w:r>
            <w:r w:rsidR="00843CB4">
              <w:t>година</w:t>
            </w:r>
          </w:p>
          <w:p w:rsidR="00B15FE1" w:rsidRPr="00B81130" w:rsidRDefault="000226BD" w:rsidP="00682168">
            <w:pPr>
              <w:pStyle w:val="TablePara1"/>
            </w:pPr>
            <w:r w:rsidRPr="00B03DDE">
              <w:t>Одлука за утврдување</w:t>
            </w:r>
            <w:r w:rsidR="002B1064">
              <w:t xml:space="preserve"> на стратешки приоритети на </w:t>
            </w:r>
            <w:r w:rsidR="004B142F">
              <w:t>Владата во 2022</w:t>
            </w:r>
            <w:r w:rsidRPr="00B81130">
              <w:t xml:space="preserve"> година</w:t>
            </w:r>
            <w:r w:rsidR="00B15FE1" w:rsidRPr="00B81130">
              <w:t>:</w:t>
            </w:r>
          </w:p>
          <w:p w:rsidR="00B15FE1" w:rsidRPr="00B108C7" w:rsidRDefault="00FC0390" w:rsidP="00B15FE1">
            <w:pPr>
              <w:pStyle w:val="TableBullet1"/>
              <w:rPr>
                <w:u w:val="single"/>
              </w:rPr>
            </w:pPr>
            <w:r w:rsidRPr="00B108C7">
              <w:rPr>
                <w:u w:val="single"/>
              </w:rPr>
              <w:t xml:space="preserve">обезбедување </w:t>
            </w:r>
            <w:r w:rsidR="00843CB4" w:rsidRPr="00B108C7">
              <w:rPr>
                <w:u w:val="single"/>
              </w:rPr>
              <w:t>забрзан и одржлив економски раст, повисок животен стандард и квалитет на живот на граѓаните;</w:t>
            </w:r>
          </w:p>
          <w:p w:rsidR="00B15FE1" w:rsidRPr="00B108C7" w:rsidRDefault="00843CB4" w:rsidP="00B15FE1">
            <w:pPr>
              <w:pStyle w:val="TableBullet1"/>
              <w:rPr>
                <w:u w:val="single"/>
              </w:rPr>
            </w:pPr>
            <w:r w:rsidRPr="00B108C7">
              <w:rPr>
                <w:u w:val="single"/>
              </w:rPr>
              <w:t xml:space="preserve">справување со </w:t>
            </w:r>
            <w:r w:rsidR="004B142F" w:rsidRPr="00B108C7">
              <w:rPr>
                <w:u w:val="single"/>
              </w:rPr>
              <w:t xml:space="preserve">последиците предизвикани од </w:t>
            </w:r>
            <w:r w:rsidRPr="00B108C7">
              <w:rPr>
                <w:u w:val="single"/>
              </w:rPr>
              <w:t xml:space="preserve">светската пандемија предизвикана од </w:t>
            </w:r>
            <w:r w:rsidR="00A45838" w:rsidRPr="00B108C7">
              <w:rPr>
                <w:u w:val="single"/>
              </w:rPr>
              <w:t>Корона вирусот</w:t>
            </w:r>
            <w:r w:rsidRPr="00B108C7">
              <w:rPr>
                <w:u w:val="single"/>
              </w:rPr>
              <w:t xml:space="preserve"> COVID 19;</w:t>
            </w:r>
          </w:p>
          <w:p w:rsidR="00B15FE1" w:rsidRDefault="00843CB4" w:rsidP="00B15FE1">
            <w:pPr>
              <w:pStyle w:val="TableBullet1"/>
            </w:pPr>
            <w:r w:rsidRPr="00B81130">
              <w:t>успешно водење на пристапните преговори со Европската Унија;</w:t>
            </w:r>
          </w:p>
          <w:p w:rsidR="00706CD5" w:rsidRPr="00B81130" w:rsidRDefault="00706CD5" w:rsidP="00B15FE1">
            <w:pPr>
              <w:pStyle w:val="TableBullet1"/>
            </w:pPr>
            <w:r>
              <w:t>развивање на одбранбена политика во фукнција на развојот, независноста, територијалниот интегритет, безбедноста на граѓаните и колективната безбедност</w:t>
            </w:r>
            <w:r w:rsidRPr="00B81130">
              <w:t>;</w:t>
            </w:r>
          </w:p>
          <w:p w:rsidR="00B15FE1" w:rsidRPr="00B108C7" w:rsidRDefault="00843CB4" w:rsidP="00B15FE1">
            <w:pPr>
              <w:pStyle w:val="TableBullet1"/>
              <w:rPr>
                <w:u w:val="single"/>
              </w:rPr>
            </w:pPr>
            <w:r w:rsidRPr="00B108C7">
              <w:rPr>
                <w:u w:val="single"/>
              </w:rPr>
              <w:t>владеење на правото, независност на правосудството, доследна и неселективна борба против криминалот и корупцијата со широка и обврзувачка транспарентност;</w:t>
            </w:r>
          </w:p>
          <w:p w:rsidR="00B15FE1" w:rsidRPr="00B81130" w:rsidRDefault="00843CB4" w:rsidP="00B15FE1">
            <w:pPr>
              <w:pStyle w:val="TableBullet1"/>
            </w:pPr>
            <w:r w:rsidRPr="00B81130">
              <w:t>квалитетно образование достапно за сите согласно побарувачката на пазарот на трудот</w:t>
            </w:r>
            <w:r w:rsidR="00706CD5">
              <w:t>, развој и унапредување на културата и спортот</w:t>
            </w:r>
            <w:r w:rsidRPr="00B81130">
              <w:t>;</w:t>
            </w:r>
          </w:p>
          <w:p w:rsidR="00B15FE1" w:rsidRPr="00B108C7" w:rsidRDefault="00843CB4" w:rsidP="00B15FE1">
            <w:pPr>
              <w:pStyle w:val="TableBullet1"/>
              <w:rPr>
                <w:u w:val="single"/>
              </w:rPr>
            </w:pPr>
            <w:r w:rsidRPr="00B108C7">
              <w:rPr>
                <w:u w:val="single"/>
              </w:rPr>
              <w:t>модерна и ефикасна јавна администрација базирана на дигитализација која обезбедува квалитетни и брзи услуги за граѓаните и деловните субјекти;</w:t>
            </w:r>
          </w:p>
          <w:p w:rsidR="00B15FE1" w:rsidRPr="00B81130" w:rsidRDefault="00843CB4" w:rsidP="00B15FE1">
            <w:pPr>
              <w:pStyle w:val="TableBullet1"/>
            </w:pPr>
            <w:r w:rsidRPr="00B81130">
              <w:t>целосно спроведување н</w:t>
            </w:r>
            <w:r w:rsidR="00706CD5">
              <w:t xml:space="preserve">а Охридскиот рамковен договор, </w:t>
            </w:r>
            <w:r w:rsidRPr="00B81130">
              <w:t xml:space="preserve">градење на граѓанска држава со етничка и социјална кохезија врз принципите на меѓусебна толеранција и почитување и </w:t>
            </w:r>
          </w:p>
          <w:p w:rsidR="000226BD" w:rsidRPr="00B108C7" w:rsidRDefault="00843CB4" w:rsidP="00C039E4">
            <w:pPr>
              <w:pStyle w:val="TableBullet1"/>
              <w:rPr>
                <w:u w:val="single"/>
              </w:rPr>
            </w:pPr>
            <w:r w:rsidRPr="00B108C7">
              <w:rPr>
                <w:u w:val="single"/>
              </w:rPr>
              <w:t>заштита на животната средина, зелен развој, намалување на аерозагадувањето и влијанието на климатските промени.</w:t>
            </w:r>
          </w:p>
        </w:tc>
      </w:tr>
      <w:tr w:rsidR="00D36549" w:rsidRPr="00695407" w:rsidTr="005C77FF">
        <w:trPr>
          <w:jc w:val="center"/>
        </w:trPr>
        <w:tc>
          <w:tcPr>
            <w:tcW w:w="14005" w:type="dxa"/>
            <w:gridSpan w:val="2"/>
          </w:tcPr>
          <w:p w:rsidR="00D36549" w:rsidRPr="00695407" w:rsidRDefault="00D36549" w:rsidP="005C77FF">
            <w:pPr>
              <w:pStyle w:val="TableHeading2"/>
            </w:pPr>
            <w:r>
              <w:t xml:space="preserve">2. </w:t>
            </w:r>
            <w:r w:rsidRPr="00695407">
              <w:t>НПАА</w:t>
            </w:r>
          </w:p>
          <w:p w:rsidR="00D36549" w:rsidRPr="00695407" w:rsidRDefault="00D36549" w:rsidP="005749AB">
            <w:pPr>
              <w:pStyle w:val="TablePara1"/>
            </w:pPr>
            <w:r w:rsidRPr="00695407">
              <w:t xml:space="preserve">Поглавје: IV. </w:t>
            </w:r>
            <w:r w:rsidR="005749AB" w:rsidRPr="00695407">
              <w:t>Административни капацитети</w:t>
            </w:r>
            <w:r w:rsidR="005749AB">
              <w:t xml:space="preserve">; </w:t>
            </w:r>
            <w:r w:rsidRPr="00695407">
              <w:t xml:space="preserve">4.01 Хоризонтални прашања </w:t>
            </w:r>
            <w:r w:rsidR="005749AB">
              <w:t>–</w:t>
            </w:r>
            <w:r w:rsidRPr="00695407">
              <w:t xml:space="preserve"> Реформа на јавната администрација</w:t>
            </w:r>
            <w:r w:rsidR="005749AB">
              <w:t>.</w:t>
            </w:r>
          </w:p>
        </w:tc>
      </w:tr>
      <w:tr w:rsidR="000226BD" w:rsidRPr="00695407" w:rsidTr="00A24C55">
        <w:trPr>
          <w:jc w:val="center"/>
        </w:trPr>
        <w:tc>
          <w:tcPr>
            <w:tcW w:w="14005" w:type="dxa"/>
            <w:gridSpan w:val="2"/>
          </w:tcPr>
          <w:p w:rsidR="000226BD" w:rsidRPr="00695407" w:rsidRDefault="00D36549" w:rsidP="000226BD">
            <w:pPr>
              <w:pStyle w:val="TableHeading2"/>
            </w:pPr>
            <w:r>
              <w:t xml:space="preserve">3. </w:t>
            </w:r>
            <w:r w:rsidR="000226BD" w:rsidRPr="00695407">
              <w:t xml:space="preserve">Стратешки приоритети и цели на </w:t>
            </w:r>
            <w:r w:rsidR="005749AB">
              <w:t>Инспекциски совет</w:t>
            </w:r>
          </w:p>
          <w:p w:rsidR="000226BD" w:rsidRPr="00695407" w:rsidRDefault="005749AB" w:rsidP="000226BD">
            <w:pPr>
              <w:pStyle w:val="TablePara1"/>
            </w:pPr>
            <w:r w:rsidRPr="00B03DDE">
              <w:lastRenderedPageBreak/>
              <w:t>Приоритет 1 Автоматизиран и дигитализиран систем за следење и координација на работата на инспекциските служби</w:t>
            </w:r>
            <w:r>
              <w:t>.</w:t>
            </w:r>
          </w:p>
        </w:tc>
      </w:tr>
      <w:tr w:rsidR="000226BD" w:rsidRPr="00695407" w:rsidTr="00A24C55">
        <w:trPr>
          <w:jc w:val="center"/>
        </w:trPr>
        <w:tc>
          <w:tcPr>
            <w:tcW w:w="14005" w:type="dxa"/>
            <w:gridSpan w:val="2"/>
          </w:tcPr>
          <w:p w:rsidR="000226BD" w:rsidRPr="00B81130" w:rsidRDefault="000226BD" w:rsidP="000226BD">
            <w:pPr>
              <w:pStyle w:val="TableHeading2"/>
            </w:pPr>
            <w:r w:rsidRPr="00B81130">
              <w:lastRenderedPageBreak/>
              <w:t xml:space="preserve">Цел на Програмата: </w:t>
            </w:r>
          </w:p>
          <w:p w:rsidR="002B7408" w:rsidRPr="00B81130" w:rsidRDefault="002B7408" w:rsidP="00682168">
            <w:pPr>
              <w:pStyle w:val="TableBullet1"/>
              <w:rPr>
                <w:rFonts w:eastAsia="Times New Roman"/>
              </w:rPr>
            </w:pPr>
            <w:r w:rsidRPr="00B81130">
              <w:rPr>
                <w:rFonts w:eastAsia="Times New Roman"/>
              </w:rPr>
              <w:t>Цел 1 – Целосна усогласеност, поедноставување и хармонизација на материјалните закони со Законот за инспекциски надзор,</w:t>
            </w:r>
          </w:p>
          <w:p w:rsidR="002B7408" w:rsidRPr="00B81130" w:rsidRDefault="00C12148" w:rsidP="00682168">
            <w:pPr>
              <w:pStyle w:val="TableBullet1"/>
              <w:rPr>
                <w:rFonts w:eastAsia="Times New Roman"/>
              </w:rPr>
            </w:pPr>
            <w:r>
              <w:rPr>
                <w:rFonts w:eastAsia="Times New Roman"/>
              </w:rPr>
              <w:t>Цел 2</w:t>
            </w:r>
            <w:r w:rsidR="002B7408" w:rsidRPr="00B81130">
              <w:rPr>
                <w:rFonts w:eastAsia="Times New Roman"/>
              </w:rPr>
              <w:t xml:space="preserve"> – Спроведување на дигиталната платформа „е-инспектор“ во сите инспекциски служби на централно ниво,</w:t>
            </w:r>
          </w:p>
          <w:p w:rsidR="002B7408" w:rsidRPr="00B81130" w:rsidRDefault="00C12148" w:rsidP="00682168">
            <w:pPr>
              <w:pStyle w:val="TableBullet1"/>
              <w:rPr>
                <w:rFonts w:eastAsia="Times New Roman"/>
              </w:rPr>
            </w:pPr>
            <w:r>
              <w:rPr>
                <w:rFonts w:eastAsia="Times New Roman"/>
              </w:rPr>
              <w:t>Цел 3</w:t>
            </w:r>
            <w:r w:rsidR="002B7408" w:rsidRPr="00B81130">
              <w:rPr>
                <w:rFonts w:eastAsia="Times New Roman"/>
              </w:rPr>
              <w:t xml:space="preserve"> – </w:t>
            </w:r>
            <w:r w:rsidR="00B108C7" w:rsidRPr="00247068">
              <w:t>Воспостав</w:t>
            </w:r>
            <w:r w:rsidR="00B108C7">
              <w:t>ување на</w:t>
            </w:r>
            <w:r w:rsidR="00B108C7" w:rsidRPr="00247068">
              <w:t xml:space="preserve"> внатрешни </w:t>
            </w:r>
            <w:r w:rsidR="00B108C7">
              <w:t xml:space="preserve">стандардни оперативни </w:t>
            </w:r>
            <w:r w:rsidR="00B108C7" w:rsidRPr="00247068">
              <w:t>процедури за преземање дејства и постапување по примени информации</w:t>
            </w:r>
            <w:r w:rsidR="002B7408" w:rsidRPr="00B81130">
              <w:rPr>
                <w:rFonts w:eastAsia="Times New Roman"/>
              </w:rPr>
              <w:t>,</w:t>
            </w:r>
          </w:p>
          <w:p w:rsidR="002B7408" w:rsidRPr="00B81130" w:rsidRDefault="00C12148" w:rsidP="00682168">
            <w:pPr>
              <w:pStyle w:val="TableBullet1"/>
              <w:rPr>
                <w:rFonts w:eastAsia="Times New Roman"/>
              </w:rPr>
            </w:pPr>
            <w:r>
              <w:rPr>
                <w:rFonts w:eastAsia="Times New Roman"/>
              </w:rPr>
              <w:t>Цел 4</w:t>
            </w:r>
            <w:r w:rsidR="002B7408" w:rsidRPr="00B81130">
              <w:rPr>
                <w:rFonts w:eastAsia="Times New Roman"/>
              </w:rPr>
              <w:t xml:space="preserve"> – Засилена улога на Инспекцискиот совет, особено во координацијата на инспекциските служби,</w:t>
            </w:r>
          </w:p>
          <w:p w:rsidR="000226BD" w:rsidRPr="00B81130" w:rsidRDefault="00C12148" w:rsidP="00682168">
            <w:pPr>
              <w:pStyle w:val="TableBullet1"/>
              <w:rPr>
                <w:rFonts w:eastAsia="Times New Roman"/>
              </w:rPr>
            </w:pPr>
            <w:r>
              <w:rPr>
                <w:rFonts w:eastAsia="Times New Roman"/>
              </w:rPr>
              <w:t>Цел 5</w:t>
            </w:r>
            <w:r w:rsidR="002B7408" w:rsidRPr="00B81130">
              <w:rPr>
                <w:rFonts w:eastAsia="Times New Roman"/>
              </w:rPr>
              <w:t xml:space="preserve"> – Реорганизација и намалување на бројот на инспекциски служби и зголемување на пополнетоста на работните места за инспектори на најмалку 80%,</w:t>
            </w:r>
          </w:p>
        </w:tc>
      </w:tr>
      <w:tr w:rsidR="000226BD" w:rsidRPr="00695407" w:rsidTr="00A24C55">
        <w:trPr>
          <w:jc w:val="center"/>
        </w:trPr>
        <w:tc>
          <w:tcPr>
            <w:tcW w:w="14005" w:type="dxa"/>
            <w:gridSpan w:val="2"/>
          </w:tcPr>
          <w:p w:rsidR="000226BD" w:rsidRPr="00695407" w:rsidRDefault="000226BD" w:rsidP="000226BD">
            <w:pPr>
              <w:pStyle w:val="TableHeading2"/>
            </w:pPr>
            <w:r w:rsidRPr="00695407">
              <w:t>Показатели за успех на Програмата:</w:t>
            </w:r>
          </w:p>
          <w:p w:rsidR="000226BD" w:rsidRPr="00463CD1" w:rsidRDefault="0057270B" w:rsidP="00682168">
            <w:pPr>
              <w:pStyle w:val="TableBullet1"/>
            </w:pPr>
            <w:r w:rsidRPr="00695407">
              <w:t xml:space="preserve">Број на </w:t>
            </w:r>
            <w:r>
              <w:t xml:space="preserve">издадени мислења за усогласување на материјални закони и </w:t>
            </w:r>
            <w:proofErr w:type="spellStart"/>
            <w:r>
              <w:t>подзаконски</w:t>
            </w:r>
            <w:proofErr w:type="spellEnd"/>
            <w:r>
              <w:t xml:space="preserve"> </w:t>
            </w:r>
            <w:r w:rsidRPr="00463CD1">
              <w:t>акти, со ЗИН</w:t>
            </w:r>
            <w:r w:rsidR="00C12148" w:rsidRPr="00463CD1">
              <w:t xml:space="preserve"> – помага при остварување на </w:t>
            </w:r>
            <w:r w:rsidR="00C12148" w:rsidRPr="00463CD1">
              <w:rPr>
                <w:rFonts w:eastAsia="Times New Roman"/>
              </w:rPr>
              <w:t>Цел 1 – Целосна усогласеност, поедноставување и хармонизација на материјалните закони со Законот за инспекциски надзор</w:t>
            </w:r>
          </w:p>
          <w:p w:rsidR="00C12148" w:rsidRPr="00463CD1" w:rsidRDefault="00811D7A" w:rsidP="00C12148">
            <w:pPr>
              <w:pStyle w:val="TableBullet1"/>
            </w:pPr>
            <w:r w:rsidRPr="00463CD1">
              <w:t>Број на инспекциски служби кои ја кор</w:t>
            </w:r>
            <w:r w:rsidR="00C12148" w:rsidRPr="00463CD1">
              <w:t>истат платформата „</w:t>
            </w:r>
            <w:proofErr w:type="spellStart"/>
            <w:r w:rsidR="00C12148" w:rsidRPr="00463CD1">
              <w:t>е-инспектор</w:t>
            </w:r>
            <w:proofErr w:type="spellEnd"/>
            <w:r w:rsidR="00C12148" w:rsidRPr="00463CD1">
              <w:t xml:space="preserve">“ - помага при остварување на </w:t>
            </w:r>
            <w:r w:rsidR="00C12148" w:rsidRPr="00463CD1">
              <w:rPr>
                <w:rFonts w:eastAsia="Times New Roman"/>
              </w:rPr>
              <w:t>Цел 2 – Спроведување на дигиталната платформа „</w:t>
            </w:r>
            <w:proofErr w:type="spellStart"/>
            <w:r w:rsidR="00C12148" w:rsidRPr="00463CD1">
              <w:rPr>
                <w:rFonts w:eastAsia="Times New Roman"/>
              </w:rPr>
              <w:t>е-инспектор</w:t>
            </w:r>
            <w:proofErr w:type="spellEnd"/>
            <w:r w:rsidR="00C12148" w:rsidRPr="00463CD1">
              <w:rPr>
                <w:rFonts w:eastAsia="Times New Roman"/>
              </w:rPr>
              <w:t>“ во сите инспекциски служби на централно ниво</w:t>
            </w:r>
            <w:r w:rsidR="00C12148" w:rsidRPr="00463CD1">
              <w:t xml:space="preserve"> </w:t>
            </w:r>
          </w:p>
          <w:p w:rsidR="00C12148" w:rsidRPr="00463CD1" w:rsidRDefault="00811D7A" w:rsidP="00682168">
            <w:pPr>
              <w:pStyle w:val="TableBullet1"/>
            </w:pPr>
            <w:r w:rsidRPr="00463CD1">
              <w:t>Број на инспекциски надзори (по вид), кои се целосно планирани и спроведени преку платформата „</w:t>
            </w:r>
            <w:proofErr w:type="spellStart"/>
            <w:r w:rsidRPr="00463CD1">
              <w:t>е-инспектор</w:t>
            </w:r>
            <w:proofErr w:type="spellEnd"/>
            <w:r w:rsidRPr="00463CD1">
              <w:t>“</w:t>
            </w:r>
            <w:r w:rsidR="00B15FE1" w:rsidRPr="00463CD1">
              <w:t>,</w:t>
            </w:r>
            <w:r w:rsidR="00C12148" w:rsidRPr="00463CD1">
              <w:t xml:space="preserve"> - помага при остварување на </w:t>
            </w:r>
            <w:r w:rsidR="00C12148" w:rsidRPr="00463CD1">
              <w:rPr>
                <w:rFonts w:eastAsia="Times New Roman"/>
              </w:rPr>
              <w:t>Цел 2 – Спроведување на дигиталната платформа „</w:t>
            </w:r>
            <w:proofErr w:type="spellStart"/>
            <w:r w:rsidR="00C12148" w:rsidRPr="00463CD1">
              <w:rPr>
                <w:rFonts w:eastAsia="Times New Roman"/>
              </w:rPr>
              <w:t>е-инспектор</w:t>
            </w:r>
            <w:proofErr w:type="spellEnd"/>
            <w:r w:rsidR="00C12148" w:rsidRPr="00463CD1">
              <w:rPr>
                <w:rFonts w:eastAsia="Times New Roman"/>
              </w:rPr>
              <w:t>“ во сите инспекциски служби на централно ниво</w:t>
            </w:r>
            <w:r w:rsidR="00C12148" w:rsidRPr="00463CD1">
              <w:t xml:space="preserve"> </w:t>
            </w:r>
          </w:p>
          <w:p w:rsidR="00C12148" w:rsidRPr="00463CD1" w:rsidRDefault="00811D7A" w:rsidP="00011517">
            <w:pPr>
              <w:pStyle w:val="TableBullet1"/>
            </w:pPr>
            <w:r w:rsidRPr="00463CD1">
              <w:t>Број на СОП усвоени од Советот,</w:t>
            </w:r>
            <w:r w:rsidR="00C12148" w:rsidRPr="00463CD1">
              <w:t xml:space="preserve"> - помага при остварување на </w:t>
            </w:r>
            <w:r w:rsidR="00C12148" w:rsidRPr="00463CD1">
              <w:rPr>
                <w:rFonts w:eastAsia="Times New Roman"/>
              </w:rPr>
              <w:t xml:space="preserve">Цел 3 – </w:t>
            </w:r>
            <w:r w:rsidR="00C12148" w:rsidRPr="00463CD1">
              <w:t xml:space="preserve">Воспоставување на внатрешни стандардни оперативни процедури за преземање дејства и постапување по примени информации </w:t>
            </w:r>
          </w:p>
          <w:p w:rsidR="00011517" w:rsidRPr="00463CD1" w:rsidRDefault="00011517" w:rsidP="00011517">
            <w:pPr>
              <w:pStyle w:val="TableBullet1"/>
            </w:pPr>
            <w:r w:rsidRPr="00463CD1">
              <w:t>Број на издадени налози за единечни и заеднички вонредни надзори</w:t>
            </w:r>
            <w:r w:rsidR="00C12148" w:rsidRPr="00463CD1">
              <w:t xml:space="preserve"> - помага при остварување на </w:t>
            </w:r>
            <w:r w:rsidR="00C12148" w:rsidRPr="00463CD1">
              <w:rPr>
                <w:rFonts w:eastAsia="Times New Roman"/>
              </w:rPr>
              <w:t>Цел 4 – Засилена улога на Инспекцискиот совет, особено во координацијата на инспекциските служби</w:t>
            </w:r>
          </w:p>
          <w:p w:rsidR="00011517" w:rsidRPr="00463CD1" w:rsidRDefault="00011517" w:rsidP="00C12148">
            <w:pPr>
              <w:pStyle w:val="TableBullet1"/>
            </w:pPr>
            <w:r w:rsidRPr="00463CD1">
              <w:t>Број на разгледани Шестмесечни извештаи за работа на инспекциските служби</w:t>
            </w:r>
            <w:r w:rsidR="00C12148" w:rsidRPr="00463CD1">
              <w:t xml:space="preserve"> - помага при остварување на </w:t>
            </w:r>
            <w:r w:rsidR="00C12148" w:rsidRPr="00463CD1">
              <w:rPr>
                <w:rFonts w:eastAsia="Times New Roman"/>
              </w:rPr>
              <w:t>Цел 4 – Засилена улога на Инспекцискиот совет, особено во координацијата на инспекциските служби</w:t>
            </w:r>
          </w:p>
          <w:p w:rsidR="00011517" w:rsidRPr="00463CD1" w:rsidRDefault="00011517" w:rsidP="00C12148">
            <w:pPr>
              <w:pStyle w:val="TableBullet1"/>
            </w:pPr>
            <w:r w:rsidRPr="00463CD1">
              <w:t>Број на разгледани Годишни планови за работа на инспекциските служби</w:t>
            </w:r>
            <w:r w:rsidR="00C12148" w:rsidRPr="00463CD1">
              <w:t xml:space="preserve"> - помага при остварување на </w:t>
            </w:r>
            <w:r w:rsidR="00C12148" w:rsidRPr="00463CD1">
              <w:rPr>
                <w:rFonts w:eastAsia="Times New Roman"/>
              </w:rPr>
              <w:t>Цел 4 – Засилена улога на Инспекцискиот совет, особено во координацијата на инспекциските служби</w:t>
            </w:r>
          </w:p>
          <w:p w:rsidR="00011517" w:rsidRPr="00463CD1" w:rsidRDefault="00011517" w:rsidP="00011517">
            <w:pPr>
              <w:pStyle w:val="TableBullet1"/>
            </w:pPr>
            <w:r w:rsidRPr="00463CD1">
              <w:t xml:space="preserve">Број на инспекциски служби </w:t>
            </w:r>
            <w:r w:rsidR="00C12148" w:rsidRPr="00463CD1">
              <w:t xml:space="preserve">– помага при остварување на Цел 5 - </w:t>
            </w:r>
            <w:r w:rsidR="00C12148" w:rsidRPr="00463CD1">
              <w:rPr>
                <w:rFonts w:eastAsia="Times New Roman"/>
              </w:rPr>
              <w:t xml:space="preserve">Реорганизација и намалување на бројот на инспекциски служби и зголемување на </w:t>
            </w:r>
            <w:proofErr w:type="spellStart"/>
            <w:r w:rsidR="00C12148" w:rsidRPr="00463CD1">
              <w:rPr>
                <w:rFonts w:eastAsia="Times New Roman"/>
              </w:rPr>
              <w:t>пополнетоста</w:t>
            </w:r>
            <w:proofErr w:type="spellEnd"/>
            <w:r w:rsidR="00C12148" w:rsidRPr="00463CD1">
              <w:rPr>
                <w:rFonts w:eastAsia="Times New Roman"/>
              </w:rPr>
              <w:t xml:space="preserve"> на работните места за инспектори на најмалку 80%</w:t>
            </w:r>
          </w:p>
          <w:p w:rsidR="00011517" w:rsidRPr="00463CD1" w:rsidRDefault="00011517" w:rsidP="00011517">
            <w:pPr>
              <w:pStyle w:val="TableBullet1"/>
            </w:pPr>
            <w:r w:rsidRPr="00463CD1">
              <w:t xml:space="preserve">Број на инспектори </w:t>
            </w:r>
            <w:r w:rsidR="00C12148" w:rsidRPr="00463CD1">
              <w:t xml:space="preserve">- помага при остварување на Цел 5 - </w:t>
            </w:r>
            <w:r w:rsidR="00C12148" w:rsidRPr="00463CD1">
              <w:rPr>
                <w:rFonts w:eastAsia="Times New Roman"/>
              </w:rPr>
              <w:t xml:space="preserve">Реорганизација и намалување на бројот на инспекциски служби и зголемување на </w:t>
            </w:r>
            <w:proofErr w:type="spellStart"/>
            <w:r w:rsidR="00C12148" w:rsidRPr="00463CD1">
              <w:rPr>
                <w:rFonts w:eastAsia="Times New Roman"/>
              </w:rPr>
              <w:t>пополнетоста</w:t>
            </w:r>
            <w:proofErr w:type="spellEnd"/>
            <w:r w:rsidR="00C12148" w:rsidRPr="00463CD1">
              <w:rPr>
                <w:rFonts w:eastAsia="Times New Roman"/>
              </w:rPr>
              <w:t xml:space="preserve"> на работните места за инспектори на најмалку 80%</w:t>
            </w:r>
          </w:p>
          <w:p w:rsidR="00011517" w:rsidRPr="00695407" w:rsidRDefault="00011517" w:rsidP="00011517">
            <w:pPr>
              <w:pStyle w:val="TableBullet1"/>
            </w:pPr>
            <w:r w:rsidRPr="00463CD1">
              <w:lastRenderedPageBreak/>
              <w:t>Процент на пополнетост на работни места за инспектори</w:t>
            </w:r>
            <w:r w:rsidR="00C12148" w:rsidRPr="00463CD1">
              <w:t xml:space="preserve"> - помага при остварување на Цел 5 - </w:t>
            </w:r>
            <w:r w:rsidR="00C12148" w:rsidRPr="00463CD1">
              <w:rPr>
                <w:rFonts w:eastAsia="Times New Roman"/>
              </w:rPr>
              <w:t xml:space="preserve">Реорганизација и намалување на бројот на инспекциски служби и зголемување на </w:t>
            </w:r>
            <w:proofErr w:type="spellStart"/>
            <w:r w:rsidR="00C12148" w:rsidRPr="00463CD1">
              <w:rPr>
                <w:rFonts w:eastAsia="Times New Roman"/>
              </w:rPr>
              <w:t>пополнетоста</w:t>
            </w:r>
            <w:proofErr w:type="spellEnd"/>
            <w:r w:rsidR="00C12148" w:rsidRPr="00463CD1">
              <w:rPr>
                <w:rFonts w:eastAsia="Times New Roman"/>
              </w:rPr>
              <w:t xml:space="preserve"> на работните места за инспектори на најмалку 80%</w:t>
            </w:r>
          </w:p>
        </w:tc>
      </w:tr>
      <w:tr w:rsidR="000226BD" w:rsidRPr="00695407" w:rsidTr="00A24C55">
        <w:trPr>
          <w:jc w:val="center"/>
        </w:trPr>
        <w:tc>
          <w:tcPr>
            <w:tcW w:w="14005" w:type="dxa"/>
            <w:gridSpan w:val="2"/>
          </w:tcPr>
          <w:p w:rsidR="000226BD" w:rsidRDefault="000226BD" w:rsidP="000226BD">
            <w:pPr>
              <w:pStyle w:val="TableHeading2"/>
            </w:pPr>
            <w:r w:rsidRPr="00695407">
              <w:lastRenderedPageBreak/>
              <w:t>Програмата е:</w:t>
            </w:r>
          </w:p>
          <w:p w:rsidR="000226BD" w:rsidRPr="00695407" w:rsidRDefault="00A24C55" w:rsidP="00A24C55">
            <w:pPr>
              <w:pStyle w:val="TablePara1"/>
              <w:tabs>
                <w:tab w:val="left" w:pos="1098"/>
                <w:tab w:val="left" w:pos="1704"/>
                <w:tab w:val="left" w:pos="3366"/>
                <w:tab w:val="left" w:pos="3933"/>
              </w:tabs>
            </w:pPr>
            <w:r>
              <w:tab/>
            </w:r>
            <w:sdt>
              <w:sdtPr>
                <w:id w:val="-1658299494"/>
                <w14:checkbox>
                  <w14:checked w14:val="1"/>
                  <w14:checkedState w14:val="2612" w14:font="MS Gothic"/>
                  <w14:uncheckedState w14:val="2610" w14:font="MS Gothic"/>
                </w14:checkbox>
              </w:sdtPr>
              <w:sdtEndPr/>
              <w:sdtContent>
                <w:r w:rsidR="00811D7A">
                  <w:rPr>
                    <w:rFonts w:ascii="MS Gothic" w:eastAsia="MS Gothic" w:hAnsi="MS Gothic" w:hint="eastAsia"/>
                  </w:rPr>
                  <w:t>☒</w:t>
                </w:r>
              </w:sdtContent>
            </w:sdt>
            <w:r w:rsidR="000226BD" w:rsidRPr="00695407">
              <w:tab/>
              <w:t>хоризонтална</w:t>
            </w:r>
            <w:r w:rsidR="000226BD" w:rsidRPr="00695407">
              <w:tab/>
            </w:r>
            <w:sdt>
              <w:sdtPr>
                <w:id w:val="-1098720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0226BD" w:rsidRPr="00695407">
              <w:t>вертикална</w:t>
            </w:r>
          </w:p>
        </w:tc>
      </w:tr>
      <w:tr w:rsidR="00A24C55" w:rsidRPr="00695407" w:rsidTr="00A24C55">
        <w:trPr>
          <w:jc w:val="center"/>
        </w:trPr>
        <w:tc>
          <w:tcPr>
            <w:tcW w:w="14005" w:type="dxa"/>
            <w:gridSpan w:val="2"/>
          </w:tcPr>
          <w:p w:rsidR="00A24C55" w:rsidRPr="00695407" w:rsidRDefault="00A24C55" w:rsidP="00A24C55">
            <w:pPr>
              <w:pStyle w:val="TableHeading2"/>
            </w:pPr>
            <w:r w:rsidRPr="00695407">
              <w:t>Очекувани резултати</w:t>
            </w:r>
            <w:r w:rsidR="00A544CC">
              <w:t xml:space="preserve"> </w:t>
            </w:r>
            <w:r w:rsidRPr="00695407">
              <w:t>од Програмата:</w:t>
            </w:r>
          </w:p>
        </w:tc>
      </w:tr>
      <w:tr w:rsidR="00695407" w:rsidRPr="00695407" w:rsidTr="00A24C55">
        <w:trPr>
          <w:jc w:val="center"/>
        </w:trPr>
        <w:tc>
          <w:tcPr>
            <w:tcW w:w="7002" w:type="dxa"/>
          </w:tcPr>
          <w:p w:rsidR="00A24C55" w:rsidRDefault="002E10A3" w:rsidP="00A24C55">
            <w:pPr>
              <w:pStyle w:val="TableHeading2"/>
            </w:pPr>
            <w:r>
              <w:t>Резултат</w:t>
            </w:r>
            <w:r w:rsidRPr="00695407">
              <w:t xml:space="preserve"> </w:t>
            </w:r>
            <w:r w:rsidR="00695407" w:rsidRPr="00695407">
              <w:t xml:space="preserve">1: </w:t>
            </w:r>
          </w:p>
          <w:p w:rsidR="00695407" w:rsidRPr="00695407" w:rsidRDefault="00A544CC" w:rsidP="00A24C55">
            <w:pPr>
              <w:pStyle w:val="TablePara1"/>
            </w:pPr>
            <w:r>
              <w:t>Целосна у</w:t>
            </w:r>
            <w:r w:rsidRPr="00247068">
              <w:t>согласеност</w:t>
            </w:r>
            <w:r>
              <w:t>,</w:t>
            </w:r>
            <w:r w:rsidRPr="00240C5B">
              <w:t xml:space="preserve"> </w:t>
            </w:r>
            <w:r w:rsidRPr="00247068">
              <w:t>поедноставување</w:t>
            </w:r>
            <w:r w:rsidRPr="00A81BF4">
              <w:t xml:space="preserve"> </w:t>
            </w:r>
            <w:r w:rsidRPr="00247068">
              <w:t>и хармонизација на материјалните закони со Законот за инспекциски надзор</w:t>
            </w:r>
          </w:p>
        </w:tc>
        <w:tc>
          <w:tcPr>
            <w:tcW w:w="7003" w:type="dxa"/>
          </w:tcPr>
          <w:p w:rsidR="00695407" w:rsidRPr="00695407" w:rsidRDefault="00695407" w:rsidP="00A24C55">
            <w:pPr>
              <w:pStyle w:val="TableHeading2"/>
            </w:pPr>
            <w:r w:rsidRPr="00695407">
              <w:rPr>
                <w:u w:color="000000"/>
              </w:rPr>
              <w:t>Показател за успешност:</w:t>
            </w:r>
          </w:p>
          <w:p w:rsidR="00695407" w:rsidRPr="00695407" w:rsidRDefault="00A544CC" w:rsidP="0057270B">
            <w:pPr>
              <w:pStyle w:val="TableBullet1"/>
            </w:pPr>
            <w:r w:rsidRPr="00695407">
              <w:t xml:space="preserve">Број на </w:t>
            </w:r>
            <w:r w:rsidR="0057270B">
              <w:t xml:space="preserve">издадени мислења за </w:t>
            </w:r>
            <w:r>
              <w:t>усоглас</w:t>
            </w:r>
            <w:r w:rsidR="0057270B">
              <w:t>ување на</w:t>
            </w:r>
            <w:r>
              <w:t xml:space="preserve"> материјални закони и подзаконски акти, со ЗИН</w:t>
            </w:r>
          </w:p>
        </w:tc>
      </w:tr>
      <w:tr w:rsidR="00A544CC" w:rsidRPr="00695407" w:rsidTr="00A24C55">
        <w:trPr>
          <w:jc w:val="center"/>
        </w:trPr>
        <w:tc>
          <w:tcPr>
            <w:tcW w:w="7002" w:type="dxa"/>
          </w:tcPr>
          <w:p w:rsidR="00A544CC" w:rsidRDefault="002E10A3" w:rsidP="00A544CC">
            <w:pPr>
              <w:pStyle w:val="TableHeading2"/>
            </w:pPr>
            <w:r>
              <w:t xml:space="preserve">Резултат </w:t>
            </w:r>
            <w:r w:rsidR="0057270B">
              <w:t>2</w:t>
            </w:r>
            <w:r w:rsidR="00A544CC" w:rsidRPr="00695407">
              <w:t xml:space="preserve">: </w:t>
            </w:r>
          </w:p>
          <w:p w:rsidR="00A544CC" w:rsidRPr="00695407" w:rsidRDefault="00A544CC" w:rsidP="00A544CC">
            <w:pPr>
              <w:pStyle w:val="TablePara1"/>
            </w:pPr>
            <w:r>
              <w:t>Спроведување на дигиталната платформа „е-инспектор“ во сите инспекциски служби на централно ниво</w:t>
            </w:r>
          </w:p>
        </w:tc>
        <w:tc>
          <w:tcPr>
            <w:tcW w:w="7003" w:type="dxa"/>
          </w:tcPr>
          <w:p w:rsidR="00A544CC" w:rsidRPr="00695407" w:rsidRDefault="00A544CC" w:rsidP="00A544CC">
            <w:pPr>
              <w:pStyle w:val="TableHeading2"/>
            </w:pPr>
            <w:r w:rsidRPr="00695407">
              <w:rPr>
                <w:u w:color="000000"/>
              </w:rPr>
              <w:t>Показател за успешност:</w:t>
            </w:r>
          </w:p>
          <w:p w:rsidR="00A544CC" w:rsidRPr="00695407" w:rsidRDefault="00A544CC" w:rsidP="00682168">
            <w:pPr>
              <w:pStyle w:val="TableBullet1"/>
            </w:pPr>
            <w:r>
              <w:t xml:space="preserve">Број на инспекциски служби кои ја користат платформата „е-инспектор“ </w:t>
            </w:r>
          </w:p>
          <w:p w:rsidR="00A544CC" w:rsidRPr="00695407" w:rsidRDefault="00A544CC" w:rsidP="00C039E4">
            <w:pPr>
              <w:pStyle w:val="TableBullet1"/>
              <w:rPr>
                <w:u w:color="000000"/>
              </w:rPr>
            </w:pPr>
            <w:r>
              <w:t>Број на инспекциски надзори (по вид), кои се целосно планирани и спроведени преку платформата „е-инспектор“ (Р-В-К),</w:t>
            </w:r>
          </w:p>
        </w:tc>
      </w:tr>
      <w:tr w:rsidR="00A544CC" w:rsidRPr="00695407" w:rsidTr="00A24C55">
        <w:trPr>
          <w:jc w:val="center"/>
        </w:trPr>
        <w:tc>
          <w:tcPr>
            <w:tcW w:w="7002" w:type="dxa"/>
          </w:tcPr>
          <w:p w:rsidR="00A544CC" w:rsidRDefault="002E10A3" w:rsidP="00A544CC">
            <w:pPr>
              <w:pStyle w:val="TableHeading2"/>
            </w:pPr>
            <w:r>
              <w:t xml:space="preserve">Резултат </w:t>
            </w:r>
            <w:r w:rsidR="0057270B">
              <w:t>3</w:t>
            </w:r>
            <w:r w:rsidR="00A544CC" w:rsidRPr="00695407">
              <w:t xml:space="preserve">: </w:t>
            </w:r>
          </w:p>
          <w:p w:rsidR="00A544CC" w:rsidRPr="00695407" w:rsidRDefault="00B108C7" w:rsidP="00A544CC">
            <w:pPr>
              <w:pStyle w:val="TablePara1"/>
            </w:pPr>
            <w:r w:rsidRPr="00247068">
              <w:t>Воспостав</w:t>
            </w:r>
            <w:r>
              <w:t>ување на</w:t>
            </w:r>
            <w:r w:rsidRPr="00247068">
              <w:t xml:space="preserve"> внатрешни </w:t>
            </w:r>
            <w:r>
              <w:t xml:space="preserve">стандардни оперативни </w:t>
            </w:r>
            <w:r w:rsidRPr="00247068">
              <w:t>процедури за преземање дејства и постапување по примени информации</w:t>
            </w:r>
          </w:p>
        </w:tc>
        <w:tc>
          <w:tcPr>
            <w:tcW w:w="7003" w:type="dxa"/>
          </w:tcPr>
          <w:p w:rsidR="00A544CC" w:rsidRPr="00695407" w:rsidRDefault="00A544CC" w:rsidP="00A544CC">
            <w:pPr>
              <w:pStyle w:val="TableHeading2"/>
            </w:pPr>
            <w:r w:rsidRPr="00695407">
              <w:rPr>
                <w:u w:color="000000"/>
              </w:rPr>
              <w:t>Показател за успешност:</w:t>
            </w:r>
          </w:p>
          <w:p w:rsidR="00A544CC" w:rsidRPr="00695407" w:rsidRDefault="00A544CC" w:rsidP="00F85CA5">
            <w:pPr>
              <w:pStyle w:val="TableBullet1"/>
              <w:rPr>
                <w:u w:color="000000"/>
              </w:rPr>
            </w:pPr>
            <w:r>
              <w:t>Бр</w:t>
            </w:r>
            <w:r w:rsidR="00F85CA5">
              <w:t>ој на СОП усвоени од Советот</w:t>
            </w:r>
          </w:p>
        </w:tc>
      </w:tr>
      <w:tr w:rsidR="00A544CC" w:rsidRPr="00695407" w:rsidTr="00A24C55">
        <w:trPr>
          <w:jc w:val="center"/>
        </w:trPr>
        <w:tc>
          <w:tcPr>
            <w:tcW w:w="7002" w:type="dxa"/>
          </w:tcPr>
          <w:p w:rsidR="00A544CC" w:rsidRDefault="002E10A3" w:rsidP="00A544CC">
            <w:pPr>
              <w:pStyle w:val="TableHeading2"/>
            </w:pPr>
            <w:r>
              <w:t xml:space="preserve">Резултат </w:t>
            </w:r>
            <w:r w:rsidR="0057270B">
              <w:t>4</w:t>
            </w:r>
            <w:r w:rsidR="00A544CC" w:rsidRPr="00695407">
              <w:t xml:space="preserve">: </w:t>
            </w:r>
          </w:p>
          <w:p w:rsidR="00A544CC" w:rsidRPr="00695407" w:rsidRDefault="00E516EF" w:rsidP="00A544CC">
            <w:pPr>
              <w:pStyle w:val="TablePara1"/>
            </w:pPr>
            <w:r w:rsidRPr="00A544CC">
              <w:t>Засилена улога на Инспекцискиот совет, особено во координацијата на инспекциските служби</w:t>
            </w:r>
          </w:p>
        </w:tc>
        <w:tc>
          <w:tcPr>
            <w:tcW w:w="7003" w:type="dxa"/>
          </w:tcPr>
          <w:p w:rsidR="00A544CC" w:rsidRPr="00695407" w:rsidRDefault="00A544CC" w:rsidP="00A544CC">
            <w:pPr>
              <w:pStyle w:val="TableHeading2"/>
            </w:pPr>
            <w:r w:rsidRPr="00695407">
              <w:rPr>
                <w:u w:color="000000"/>
              </w:rPr>
              <w:t>Показател за успешност:</w:t>
            </w:r>
          </w:p>
          <w:p w:rsidR="00A544CC" w:rsidRPr="00F85CA5" w:rsidRDefault="00A544CC" w:rsidP="00682168">
            <w:pPr>
              <w:pStyle w:val="TableBullet1"/>
            </w:pPr>
            <w:r>
              <w:t>Број на издадени налози за единечни и</w:t>
            </w:r>
            <w:r w:rsidR="00F85CA5">
              <w:t xml:space="preserve"> заеднички вонредни надзори</w:t>
            </w:r>
          </w:p>
          <w:p w:rsidR="00F85CA5" w:rsidRDefault="00F85CA5" w:rsidP="00682168">
            <w:pPr>
              <w:pStyle w:val="TableBullet1"/>
            </w:pPr>
            <w:r>
              <w:t xml:space="preserve">Број на </w:t>
            </w:r>
            <w:r w:rsidR="00A23EA2">
              <w:t xml:space="preserve">дадени мислења за </w:t>
            </w:r>
            <w:r>
              <w:t>Шестмесечни извештаи за работа на инспекциските служби</w:t>
            </w:r>
          </w:p>
          <w:p w:rsidR="00F85CA5" w:rsidRPr="00D26929" w:rsidRDefault="00F85CA5" w:rsidP="00A23EA2">
            <w:pPr>
              <w:pStyle w:val="TableBullet1"/>
            </w:pPr>
            <w:r>
              <w:t xml:space="preserve">Број на </w:t>
            </w:r>
            <w:r w:rsidR="00A23EA2">
              <w:t>дадени согласности за</w:t>
            </w:r>
            <w:r>
              <w:t xml:space="preserve"> Годишни планови за работа на инспекциските служби</w:t>
            </w:r>
          </w:p>
        </w:tc>
      </w:tr>
      <w:tr w:rsidR="00E516EF" w:rsidRPr="00695407" w:rsidTr="00A24C55">
        <w:trPr>
          <w:jc w:val="center"/>
        </w:trPr>
        <w:tc>
          <w:tcPr>
            <w:tcW w:w="7002" w:type="dxa"/>
          </w:tcPr>
          <w:p w:rsidR="00E516EF" w:rsidRDefault="002E10A3" w:rsidP="00E516EF">
            <w:pPr>
              <w:pStyle w:val="TableHeading2"/>
            </w:pPr>
            <w:r>
              <w:t xml:space="preserve">Резултат </w:t>
            </w:r>
            <w:r w:rsidR="0057270B">
              <w:t>5</w:t>
            </w:r>
            <w:r w:rsidR="00E516EF" w:rsidRPr="00695407">
              <w:t xml:space="preserve">: </w:t>
            </w:r>
          </w:p>
          <w:p w:rsidR="00E516EF" w:rsidRPr="00E516EF" w:rsidRDefault="00E516EF" w:rsidP="00A544CC">
            <w:pPr>
              <w:pStyle w:val="TableHeading2"/>
              <w:rPr>
                <w:u w:val="none"/>
              </w:rPr>
            </w:pPr>
            <w:r w:rsidRPr="00E516EF">
              <w:rPr>
                <w:u w:val="none"/>
              </w:rPr>
              <w:t>Реорганизација и намалување на бројот на инспекциски служби и зголемување на пополнетоста на работните места за инспектори на најмалку 80%,</w:t>
            </w:r>
          </w:p>
        </w:tc>
        <w:tc>
          <w:tcPr>
            <w:tcW w:w="7003" w:type="dxa"/>
          </w:tcPr>
          <w:p w:rsidR="00D26929" w:rsidRPr="00695407" w:rsidRDefault="00D26929" w:rsidP="00D26929">
            <w:pPr>
              <w:pStyle w:val="TableHeading2"/>
            </w:pPr>
            <w:r w:rsidRPr="00695407">
              <w:rPr>
                <w:u w:color="000000"/>
              </w:rPr>
              <w:t>Показател за успешност:</w:t>
            </w:r>
          </w:p>
          <w:p w:rsidR="00E516EF" w:rsidRDefault="00D26929" w:rsidP="00682168">
            <w:pPr>
              <w:pStyle w:val="TableBullet1"/>
            </w:pPr>
            <w:r>
              <w:t xml:space="preserve">Број на инспекциски служби </w:t>
            </w:r>
          </w:p>
          <w:p w:rsidR="00D26929" w:rsidRDefault="00D26929" w:rsidP="00682168">
            <w:pPr>
              <w:pStyle w:val="TableBullet1"/>
            </w:pPr>
            <w:r>
              <w:t xml:space="preserve">Број на инспектори </w:t>
            </w:r>
          </w:p>
          <w:p w:rsidR="00D26929" w:rsidRPr="00D26929" w:rsidRDefault="00D26929" w:rsidP="00F85CA5">
            <w:pPr>
              <w:pStyle w:val="TableBullet1"/>
            </w:pPr>
            <w:r>
              <w:t xml:space="preserve">Процент на пополнетост на работни места за инспектори </w:t>
            </w:r>
          </w:p>
        </w:tc>
      </w:tr>
    </w:tbl>
    <w:p w:rsidR="00695407" w:rsidRDefault="00695407" w:rsidP="00FB6851">
      <w:pPr>
        <w:pStyle w:val="BodyText"/>
      </w:pPr>
    </w:p>
    <w:tbl>
      <w:tblPr>
        <w:tblStyle w:val="TableGrid0"/>
        <w:tblW w:w="14005"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3367"/>
        <w:gridCol w:w="1477"/>
        <w:gridCol w:w="1478"/>
        <w:gridCol w:w="1182"/>
        <w:gridCol w:w="1182"/>
        <w:gridCol w:w="591"/>
        <w:gridCol w:w="591"/>
        <w:gridCol w:w="624"/>
        <w:gridCol w:w="1149"/>
        <w:gridCol w:w="1182"/>
        <w:gridCol w:w="1182"/>
      </w:tblGrid>
      <w:tr w:rsidR="00725953" w:rsidRPr="00695407" w:rsidTr="00725953">
        <w:trPr>
          <w:tblHeader/>
          <w:jc w:val="center"/>
        </w:trPr>
        <w:tc>
          <w:tcPr>
            <w:tcW w:w="14005" w:type="dxa"/>
            <w:gridSpan w:val="11"/>
            <w:tcBorders>
              <w:top w:val="single" w:sz="4" w:space="0" w:color="F3811F"/>
              <w:left w:val="single" w:sz="4" w:space="0" w:color="F3811F"/>
              <w:bottom w:val="single" w:sz="4" w:space="0" w:color="F3811F"/>
              <w:right w:val="single" w:sz="4" w:space="0" w:color="F3811F"/>
            </w:tcBorders>
            <w:shd w:val="clear" w:color="auto" w:fill="54A5DB"/>
          </w:tcPr>
          <w:p w:rsidR="00725953" w:rsidRPr="007B16CD" w:rsidRDefault="00725953" w:rsidP="005C77FF">
            <w:pPr>
              <w:pStyle w:val="TableHeading1"/>
              <w:rPr>
                <w:lang w:val="en-US"/>
              </w:rPr>
            </w:pPr>
            <w:r>
              <w:t>Б</w:t>
            </w:r>
            <w:r w:rsidRPr="000226BD">
              <w:t xml:space="preserve">: </w:t>
            </w:r>
            <w:r>
              <w:t>План за спроведување</w:t>
            </w:r>
            <w:r w:rsidRPr="000226BD">
              <w:t xml:space="preserve"> на Програмата</w:t>
            </w:r>
          </w:p>
        </w:tc>
      </w:tr>
      <w:tr w:rsidR="00D80804" w:rsidTr="00682168">
        <w:trPr>
          <w:trHeight w:val="340"/>
          <w:tblHeader/>
          <w:jc w:val="center"/>
        </w:trPr>
        <w:tc>
          <w:tcPr>
            <w:tcW w:w="3367"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D80804" w:rsidRPr="00682168" w:rsidRDefault="00D80804" w:rsidP="00682168">
            <w:pPr>
              <w:pStyle w:val="TabelaNaslov"/>
              <w:rPr>
                <w:b w:val="0"/>
                <w:bCs w:val="0"/>
              </w:rPr>
            </w:pPr>
            <w:r w:rsidRPr="00682168">
              <w:rPr>
                <w:b w:val="0"/>
                <w:bCs w:val="0"/>
              </w:rPr>
              <w:t>Активност</w:t>
            </w:r>
          </w:p>
        </w:tc>
        <w:tc>
          <w:tcPr>
            <w:tcW w:w="1477"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D80804" w:rsidRPr="00682168" w:rsidRDefault="00D80804" w:rsidP="00682168">
            <w:pPr>
              <w:pStyle w:val="TabelaNaslov"/>
              <w:rPr>
                <w:b w:val="0"/>
                <w:bCs w:val="0"/>
              </w:rPr>
            </w:pPr>
            <w:r w:rsidRPr="00682168">
              <w:rPr>
                <w:b w:val="0"/>
                <w:bCs w:val="0"/>
              </w:rPr>
              <w:t>Одговорни</w:t>
            </w:r>
          </w:p>
        </w:tc>
        <w:tc>
          <w:tcPr>
            <w:tcW w:w="1478"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D80804" w:rsidRPr="00682168" w:rsidRDefault="00D80804" w:rsidP="00682168">
            <w:pPr>
              <w:pStyle w:val="TabelaNaslov"/>
              <w:rPr>
                <w:b w:val="0"/>
                <w:bCs w:val="0"/>
              </w:rPr>
            </w:pPr>
            <w:r w:rsidRPr="00682168">
              <w:rPr>
                <w:b w:val="0"/>
                <w:bCs w:val="0"/>
              </w:rPr>
              <w:t>Консултирани</w:t>
            </w:r>
          </w:p>
        </w:tc>
        <w:tc>
          <w:tcPr>
            <w:tcW w:w="2364" w:type="dxa"/>
            <w:gridSpan w:val="2"/>
            <w:tcBorders>
              <w:top w:val="single" w:sz="4" w:space="0" w:color="F3811F"/>
              <w:left w:val="single" w:sz="4" w:space="0" w:color="F3811F"/>
              <w:bottom w:val="single" w:sz="4" w:space="0" w:color="F3811F"/>
              <w:right w:val="single" w:sz="4" w:space="0" w:color="F3811F"/>
            </w:tcBorders>
            <w:shd w:val="clear" w:color="auto" w:fill="54A5DB"/>
            <w:vAlign w:val="center"/>
          </w:tcPr>
          <w:p w:rsidR="00D80804" w:rsidRPr="00682168" w:rsidRDefault="00D80804" w:rsidP="00682168">
            <w:pPr>
              <w:pStyle w:val="TabelaNaslov"/>
              <w:rPr>
                <w:b w:val="0"/>
                <w:bCs w:val="0"/>
              </w:rPr>
            </w:pPr>
            <w:r w:rsidRPr="00682168">
              <w:rPr>
                <w:b w:val="0"/>
                <w:bCs w:val="0"/>
              </w:rPr>
              <w:t>Временска рамка</w:t>
            </w:r>
          </w:p>
        </w:tc>
        <w:tc>
          <w:tcPr>
            <w:tcW w:w="1806" w:type="dxa"/>
            <w:gridSpan w:val="3"/>
            <w:tcBorders>
              <w:top w:val="single" w:sz="4" w:space="0" w:color="F3811F"/>
              <w:left w:val="single" w:sz="4" w:space="0" w:color="F3811F"/>
              <w:bottom w:val="single" w:sz="4" w:space="0" w:color="F3811F"/>
              <w:right w:val="single" w:sz="4" w:space="0" w:color="F3811F"/>
            </w:tcBorders>
            <w:shd w:val="clear" w:color="auto" w:fill="54A5DB"/>
            <w:vAlign w:val="center"/>
          </w:tcPr>
          <w:p w:rsidR="00D80804" w:rsidRPr="00682168" w:rsidRDefault="00D80804" w:rsidP="00682168">
            <w:pPr>
              <w:pStyle w:val="TabelaNaslov"/>
              <w:rPr>
                <w:b w:val="0"/>
                <w:bCs w:val="0"/>
              </w:rPr>
            </w:pPr>
            <w:r w:rsidRPr="00682168">
              <w:rPr>
                <w:b w:val="0"/>
                <w:bCs w:val="0"/>
              </w:rPr>
              <w:t>Човечки ресурси</w:t>
            </w:r>
          </w:p>
        </w:tc>
        <w:tc>
          <w:tcPr>
            <w:tcW w:w="3513" w:type="dxa"/>
            <w:gridSpan w:val="3"/>
            <w:tcBorders>
              <w:top w:val="single" w:sz="4" w:space="0" w:color="F3811F"/>
              <w:left w:val="single" w:sz="4" w:space="0" w:color="F3811F"/>
              <w:bottom w:val="single" w:sz="4" w:space="0" w:color="F3811F"/>
              <w:right w:val="single" w:sz="4" w:space="0" w:color="F3811F"/>
            </w:tcBorders>
            <w:shd w:val="clear" w:color="auto" w:fill="54A5DB"/>
            <w:vAlign w:val="center"/>
          </w:tcPr>
          <w:p w:rsidR="00D80804" w:rsidRPr="00682168" w:rsidRDefault="00D80804" w:rsidP="00682168">
            <w:pPr>
              <w:pStyle w:val="TabelaNaslov"/>
              <w:rPr>
                <w:b w:val="0"/>
                <w:bCs w:val="0"/>
              </w:rPr>
            </w:pPr>
            <w:r w:rsidRPr="00682168">
              <w:rPr>
                <w:b w:val="0"/>
                <w:bCs w:val="0"/>
              </w:rPr>
              <w:t>Финансиски ресурси (мкд)</w:t>
            </w:r>
          </w:p>
        </w:tc>
      </w:tr>
      <w:tr w:rsidR="00D80804" w:rsidTr="00682168">
        <w:trPr>
          <w:tblHeader/>
          <w:jc w:val="center"/>
        </w:trPr>
        <w:tc>
          <w:tcPr>
            <w:tcW w:w="3367"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p>
        </w:tc>
        <w:tc>
          <w:tcPr>
            <w:tcW w:w="1477"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p>
        </w:tc>
        <w:tc>
          <w:tcPr>
            <w:tcW w:w="1478"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r w:rsidRPr="00682168">
              <w:rPr>
                <w:b w:val="0"/>
                <w:bCs w:val="0"/>
              </w:rPr>
              <w:t>Почеток (мм.гггг)</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r w:rsidRPr="00682168">
              <w:rPr>
                <w:b w:val="0"/>
                <w:bCs w:val="0"/>
              </w:rPr>
              <w:t>Крај (мм.гггг)</w:t>
            </w:r>
          </w:p>
        </w:tc>
        <w:tc>
          <w:tcPr>
            <w:tcW w:w="591"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r w:rsidRPr="00682168">
              <w:rPr>
                <w:b w:val="0"/>
                <w:bCs w:val="0"/>
                <w:lang w:val="en-US"/>
              </w:rPr>
              <w:t>I</w:t>
            </w:r>
            <w:r w:rsidRPr="00682168">
              <w:rPr>
                <w:b w:val="0"/>
                <w:bCs w:val="0"/>
              </w:rPr>
              <w:t xml:space="preserve"> год</w:t>
            </w:r>
            <w:r w:rsidR="00D80804" w:rsidRPr="00682168">
              <w:rPr>
                <w:b w:val="0"/>
                <w:bCs w:val="0"/>
              </w:rPr>
              <w:t>.</w:t>
            </w:r>
          </w:p>
        </w:tc>
        <w:tc>
          <w:tcPr>
            <w:tcW w:w="591"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r w:rsidRPr="00682168">
              <w:rPr>
                <w:b w:val="0"/>
                <w:bCs w:val="0"/>
                <w:lang w:val="en-US"/>
              </w:rPr>
              <w:t>II</w:t>
            </w:r>
            <w:r w:rsidRPr="00682168">
              <w:rPr>
                <w:b w:val="0"/>
                <w:bCs w:val="0"/>
              </w:rPr>
              <w:t xml:space="preserve"> год</w:t>
            </w:r>
            <w:r w:rsidR="00D80804" w:rsidRPr="00682168">
              <w:rPr>
                <w:b w:val="0"/>
                <w:bCs w:val="0"/>
              </w:rPr>
              <w:t>.</w:t>
            </w:r>
          </w:p>
        </w:tc>
        <w:tc>
          <w:tcPr>
            <w:tcW w:w="624"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r w:rsidRPr="00682168">
              <w:rPr>
                <w:b w:val="0"/>
                <w:bCs w:val="0"/>
                <w:lang w:val="en-US"/>
              </w:rPr>
              <w:t>III</w:t>
            </w:r>
            <w:r w:rsidRPr="00682168">
              <w:rPr>
                <w:b w:val="0"/>
                <w:bCs w:val="0"/>
              </w:rPr>
              <w:t xml:space="preserve"> год</w:t>
            </w:r>
            <w:r w:rsidR="00D80804" w:rsidRPr="00682168">
              <w:rPr>
                <w:b w:val="0"/>
                <w:bCs w:val="0"/>
              </w:rPr>
              <w:t>.</w:t>
            </w:r>
          </w:p>
        </w:tc>
        <w:tc>
          <w:tcPr>
            <w:tcW w:w="1149"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r w:rsidRPr="00682168">
              <w:rPr>
                <w:b w:val="0"/>
                <w:bCs w:val="0"/>
                <w:lang w:val="en-US"/>
              </w:rPr>
              <w:t>I</w:t>
            </w:r>
            <w:r w:rsidRPr="00682168">
              <w:rPr>
                <w:b w:val="0"/>
                <w:bCs w:val="0"/>
              </w:rPr>
              <w:t xml:space="preserve"> год</w:t>
            </w:r>
            <w:r w:rsidR="00D80804" w:rsidRPr="00682168">
              <w:rPr>
                <w:b w:val="0"/>
                <w:bCs w:val="0"/>
              </w:rPr>
              <w:t>.</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r w:rsidRPr="00682168">
              <w:rPr>
                <w:b w:val="0"/>
                <w:bCs w:val="0"/>
                <w:lang w:val="en-US"/>
              </w:rPr>
              <w:t>II</w:t>
            </w:r>
            <w:r w:rsidRPr="00682168">
              <w:rPr>
                <w:b w:val="0"/>
                <w:bCs w:val="0"/>
              </w:rPr>
              <w:t xml:space="preserve"> год</w:t>
            </w:r>
            <w:r w:rsidR="00D80804" w:rsidRPr="00682168">
              <w:rPr>
                <w:b w:val="0"/>
                <w:bCs w:val="0"/>
              </w:rPr>
              <w:t>.</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A24C55" w:rsidRPr="00682168" w:rsidRDefault="00A24C55" w:rsidP="00682168">
            <w:pPr>
              <w:pStyle w:val="TabelaNaslov"/>
              <w:rPr>
                <w:b w:val="0"/>
                <w:bCs w:val="0"/>
              </w:rPr>
            </w:pPr>
            <w:r w:rsidRPr="00682168">
              <w:rPr>
                <w:b w:val="0"/>
                <w:bCs w:val="0"/>
                <w:lang w:val="en-US"/>
              </w:rPr>
              <w:t>III</w:t>
            </w:r>
            <w:r w:rsidRPr="00682168">
              <w:rPr>
                <w:b w:val="0"/>
                <w:bCs w:val="0"/>
              </w:rPr>
              <w:t xml:space="preserve"> год</w:t>
            </w:r>
            <w:r w:rsidR="00D80804" w:rsidRPr="00682168">
              <w:rPr>
                <w:b w:val="0"/>
                <w:bCs w:val="0"/>
              </w:rPr>
              <w:t>.</w:t>
            </w:r>
          </w:p>
        </w:tc>
      </w:tr>
      <w:tr w:rsidR="00D36549" w:rsidTr="00682168">
        <w:trPr>
          <w:jc w:val="center"/>
        </w:trPr>
        <w:tc>
          <w:tcPr>
            <w:tcW w:w="3367" w:type="dxa"/>
            <w:tcBorders>
              <w:top w:val="single" w:sz="4" w:space="0" w:color="F3811F"/>
              <w:bottom w:val="single" w:sz="4" w:space="0" w:color="54A5DB"/>
              <w:right w:val="single" w:sz="4" w:space="0" w:color="54A5DB"/>
            </w:tcBorders>
          </w:tcPr>
          <w:p w:rsidR="00D36549" w:rsidRDefault="00A544CC" w:rsidP="00780A2D">
            <w:pPr>
              <w:pStyle w:val="TableParaNumber"/>
            </w:pPr>
            <w:r>
              <w:t>Издавање на мислења за усогласеност на материјален пропис со ЗИН</w:t>
            </w:r>
          </w:p>
        </w:tc>
        <w:tc>
          <w:tcPr>
            <w:tcW w:w="1477" w:type="dxa"/>
            <w:tcBorders>
              <w:top w:val="single" w:sz="4" w:space="0" w:color="F3811F"/>
              <w:left w:val="single" w:sz="4" w:space="0" w:color="54A5DB"/>
              <w:bottom w:val="single" w:sz="4" w:space="0" w:color="54A5DB"/>
              <w:right w:val="single" w:sz="4" w:space="0" w:color="54A5DB"/>
            </w:tcBorders>
          </w:tcPr>
          <w:p w:rsidR="00D36549" w:rsidRPr="002F6232" w:rsidRDefault="00B15FE1" w:rsidP="00D36549">
            <w:pPr>
              <w:pStyle w:val="TablePara1"/>
              <w:jc w:val="center"/>
            </w:pPr>
            <w:r w:rsidRPr="002F6232">
              <w:t xml:space="preserve">ИС </w:t>
            </w:r>
            <w:r>
              <w:t>(</w:t>
            </w:r>
            <w:r w:rsidR="00A544CC" w:rsidRPr="002F6232">
              <w:t>ОСКИС</w:t>
            </w:r>
            <w:r>
              <w:t>)</w:t>
            </w:r>
          </w:p>
          <w:p w:rsidR="008F45DA" w:rsidRPr="002F6232" w:rsidRDefault="008F45DA" w:rsidP="00D36549">
            <w:pPr>
              <w:pStyle w:val="TablePara1"/>
              <w:jc w:val="center"/>
            </w:pPr>
          </w:p>
        </w:tc>
        <w:tc>
          <w:tcPr>
            <w:tcW w:w="1478" w:type="dxa"/>
            <w:tcBorders>
              <w:top w:val="single" w:sz="4" w:space="0" w:color="F3811F"/>
              <w:left w:val="single" w:sz="4" w:space="0" w:color="54A5DB"/>
              <w:bottom w:val="single" w:sz="4" w:space="0" w:color="54A5DB"/>
              <w:right w:val="single" w:sz="4" w:space="0" w:color="54A5DB"/>
            </w:tcBorders>
          </w:tcPr>
          <w:p w:rsidR="00D36549" w:rsidRPr="002F6232" w:rsidRDefault="008F45DA" w:rsidP="008F45DA">
            <w:pPr>
              <w:pStyle w:val="TablePara1"/>
              <w:jc w:val="center"/>
            </w:pPr>
            <w:r w:rsidRPr="002F6232">
              <w:t>МИОА</w:t>
            </w:r>
          </w:p>
        </w:tc>
        <w:tc>
          <w:tcPr>
            <w:tcW w:w="1182" w:type="dxa"/>
            <w:tcBorders>
              <w:top w:val="single" w:sz="4" w:space="0" w:color="F3811F"/>
              <w:left w:val="single" w:sz="4" w:space="0" w:color="54A5DB"/>
              <w:bottom w:val="single" w:sz="4" w:space="0" w:color="54A5DB"/>
              <w:right w:val="single" w:sz="4" w:space="0" w:color="54A5DB"/>
            </w:tcBorders>
          </w:tcPr>
          <w:p w:rsidR="00D36549" w:rsidRPr="002F6232" w:rsidRDefault="00961C41" w:rsidP="00D36549">
            <w:pPr>
              <w:pStyle w:val="TablePara1"/>
              <w:jc w:val="center"/>
            </w:pPr>
            <w:r>
              <w:t>01/2022</w:t>
            </w:r>
          </w:p>
        </w:tc>
        <w:tc>
          <w:tcPr>
            <w:tcW w:w="1182" w:type="dxa"/>
            <w:tcBorders>
              <w:top w:val="single" w:sz="4" w:space="0" w:color="F3811F"/>
              <w:left w:val="single" w:sz="4" w:space="0" w:color="54A5DB"/>
              <w:bottom w:val="single" w:sz="4" w:space="0" w:color="54A5DB"/>
              <w:right w:val="single" w:sz="4" w:space="0" w:color="54A5DB"/>
            </w:tcBorders>
          </w:tcPr>
          <w:p w:rsidR="00D36549" w:rsidRPr="002F6232" w:rsidRDefault="00961C41" w:rsidP="00D36549">
            <w:pPr>
              <w:pStyle w:val="TablePara1"/>
              <w:jc w:val="center"/>
            </w:pPr>
            <w:r>
              <w:t>12/2024</w:t>
            </w:r>
          </w:p>
        </w:tc>
        <w:tc>
          <w:tcPr>
            <w:tcW w:w="591" w:type="dxa"/>
            <w:tcBorders>
              <w:top w:val="single" w:sz="4" w:space="0" w:color="F3811F"/>
              <w:left w:val="single" w:sz="4" w:space="0" w:color="54A5DB"/>
              <w:bottom w:val="single" w:sz="4" w:space="0" w:color="54A5DB"/>
              <w:right w:val="single" w:sz="4" w:space="0" w:color="54A5DB"/>
            </w:tcBorders>
          </w:tcPr>
          <w:p w:rsidR="00D36549" w:rsidRPr="002F6232" w:rsidRDefault="00D04089" w:rsidP="00D36549">
            <w:pPr>
              <w:pStyle w:val="TablePara1"/>
              <w:jc w:val="center"/>
            </w:pPr>
            <w:r w:rsidRPr="002F6232">
              <w:t>11</w:t>
            </w:r>
          </w:p>
        </w:tc>
        <w:tc>
          <w:tcPr>
            <w:tcW w:w="591" w:type="dxa"/>
            <w:tcBorders>
              <w:top w:val="single" w:sz="4" w:space="0" w:color="F3811F"/>
              <w:left w:val="single" w:sz="4" w:space="0" w:color="54A5DB"/>
              <w:bottom w:val="single" w:sz="4" w:space="0" w:color="54A5DB"/>
              <w:right w:val="single" w:sz="4" w:space="0" w:color="54A5DB"/>
            </w:tcBorders>
          </w:tcPr>
          <w:p w:rsidR="00D36549" w:rsidRPr="002F6232" w:rsidRDefault="006D00A4" w:rsidP="00D36549">
            <w:pPr>
              <w:pStyle w:val="TablePara1"/>
              <w:jc w:val="center"/>
            </w:pPr>
            <w:r>
              <w:t>15</w:t>
            </w:r>
          </w:p>
        </w:tc>
        <w:tc>
          <w:tcPr>
            <w:tcW w:w="624" w:type="dxa"/>
            <w:tcBorders>
              <w:top w:val="single" w:sz="4" w:space="0" w:color="F3811F"/>
              <w:left w:val="single" w:sz="4" w:space="0" w:color="54A5DB"/>
              <w:bottom w:val="single" w:sz="4" w:space="0" w:color="54A5DB"/>
              <w:right w:val="single" w:sz="4" w:space="0" w:color="54A5DB"/>
            </w:tcBorders>
          </w:tcPr>
          <w:p w:rsidR="00D36549" w:rsidRPr="002F6232" w:rsidRDefault="006D00A4" w:rsidP="00D36549">
            <w:pPr>
              <w:pStyle w:val="TablePara1"/>
              <w:jc w:val="center"/>
            </w:pPr>
            <w:r>
              <w:t>15</w:t>
            </w:r>
          </w:p>
        </w:tc>
        <w:tc>
          <w:tcPr>
            <w:tcW w:w="1149" w:type="dxa"/>
            <w:tcBorders>
              <w:top w:val="single" w:sz="4" w:space="0" w:color="F3811F"/>
              <w:left w:val="single" w:sz="4" w:space="0" w:color="54A5DB"/>
              <w:bottom w:val="single" w:sz="4" w:space="0" w:color="54A5DB"/>
              <w:right w:val="single" w:sz="4" w:space="0" w:color="54A5DB"/>
            </w:tcBorders>
          </w:tcPr>
          <w:p w:rsidR="00D36549" w:rsidRPr="002F6232" w:rsidRDefault="0023596D" w:rsidP="00D36549">
            <w:pPr>
              <w:pStyle w:val="TablePara1"/>
              <w:jc w:val="center"/>
            </w:pPr>
            <w:r w:rsidRPr="002F6232">
              <w:t>0</w:t>
            </w:r>
          </w:p>
        </w:tc>
        <w:tc>
          <w:tcPr>
            <w:tcW w:w="1182" w:type="dxa"/>
            <w:tcBorders>
              <w:top w:val="single" w:sz="4" w:space="0" w:color="F3811F"/>
              <w:left w:val="single" w:sz="4" w:space="0" w:color="54A5DB"/>
              <w:bottom w:val="single" w:sz="4" w:space="0" w:color="54A5DB"/>
              <w:right w:val="single" w:sz="4" w:space="0" w:color="54A5DB"/>
            </w:tcBorders>
          </w:tcPr>
          <w:p w:rsidR="00D36549" w:rsidRPr="002F6232" w:rsidRDefault="0023596D" w:rsidP="00D36549">
            <w:pPr>
              <w:pStyle w:val="TablePara1"/>
              <w:jc w:val="center"/>
            </w:pPr>
            <w:r w:rsidRPr="002F6232">
              <w:t>0</w:t>
            </w:r>
          </w:p>
        </w:tc>
        <w:tc>
          <w:tcPr>
            <w:tcW w:w="1182" w:type="dxa"/>
            <w:tcBorders>
              <w:top w:val="single" w:sz="4" w:space="0" w:color="F3811F"/>
              <w:left w:val="single" w:sz="4" w:space="0" w:color="54A5DB"/>
              <w:bottom w:val="single" w:sz="4" w:space="0" w:color="54A5DB"/>
              <w:right w:val="single" w:sz="4" w:space="0" w:color="54A5DB"/>
            </w:tcBorders>
          </w:tcPr>
          <w:p w:rsidR="00D36549" w:rsidRPr="002F6232" w:rsidRDefault="0023596D" w:rsidP="00D36549">
            <w:pPr>
              <w:pStyle w:val="TablePara1"/>
              <w:jc w:val="center"/>
            </w:pPr>
            <w:r w:rsidRPr="002F6232">
              <w:t>0</w:t>
            </w:r>
          </w:p>
        </w:tc>
      </w:tr>
      <w:tr w:rsidR="008F45DA" w:rsidTr="00682168">
        <w:trPr>
          <w:jc w:val="center"/>
        </w:trPr>
        <w:tc>
          <w:tcPr>
            <w:tcW w:w="3367" w:type="dxa"/>
            <w:tcBorders>
              <w:top w:val="single" w:sz="4" w:space="0" w:color="54A5DB"/>
              <w:bottom w:val="single" w:sz="4" w:space="0" w:color="54A5DB"/>
              <w:right w:val="single" w:sz="4" w:space="0" w:color="54A5DB"/>
            </w:tcBorders>
          </w:tcPr>
          <w:p w:rsidR="008F45DA" w:rsidRDefault="008F45DA" w:rsidP="00780A2D">
            <w:pPr>
              <w:pStyle w:val="TableParaNumber"/>
            </w:pPr>
            <w:r>
              <w:t>Разгледување и одобрување на листи за проверки</w:t>
            </w:r>
          </w:p>
        </w:tc>
        <w:tc>
          <w:tcPr>
            <w:tcW w:w="1477" w:type="dxa"/>
            <w:tcBorders>
              <w:top w:val="single" w:sz="4" w:space="0" w:color="54A5DB"/>
              <w:left w:val="single" w:sz="4" w:space="0" w:color="54A5DB"/>
              <w:bottom w:val="single" w:sz="4" w:space="0" w:color="54A5DB"/>
              <w:right w:val="single" w:sz="4" w:space="0" w:color="54A5DB"/>
            </w:tcBorders>
          </w:tcPr>
          <w:p w:rsidR="008F45DA" w:rsidRPr="002F6232" w:rsidRDefault="008F45DA" w:rsidP="008F45DA">
            <w:pPr>
              <w:pStyle w:val="TablePara1"/>
              <w:jc w:val="center"/>
            </w:pPr>
            <w:r w:rsidRPr="002F6232">
              <w:t>ИС</w:t>
            </w:r>
          </w:p>
          <w:p w:rsidR="008F45DA" w:rsidRPr="006D00A4" w:rsidRDefault="008F45DA" w:rsidP="008F45DA">
            <w:pPr>
              <w:pStyle w:val="TablePara1"/>
              <w:jc w:val="center"/>
            </w:pPr>
          </w:p>
        </w:tc>
        <w:tc>
          <w:tcPr>
            <w:tcW w:w="1478" w:type="dxa"/>
            <w:tcBorders>
              <w:top w:val="single" w:sz="4" w:space="0" w:color="54A5DB"/>
              <w:left w:val="single" w:sz="4" w:space="0" w:color="54A5DB"/>
              <w:bottom w:val="single" w:sz="4" w:space="0" w:color="54A5DB"/>
              <w:right w:val="single" w:sz="4" w:space="0" w:color="54A5DB"/>
            </w:tcBorders>
          </w:tcPr>
          <w:p w:rsidR="00B15FE1" w:rsidRDefault="008F45DA" w:rsidP="00D36549">
            <w:pPr>
              <w:pStyle w:val="TablePara1"/>
              <w:jc w:val="center"/>
            </w:pPr>
            <w:r w:rsidRPr="002F6232">
              <w:t>И-Служби</w:t>
            </w:r>
            <w:r w:rsidR="00B15FE1">
              <w:t xml:space="preserve"> </w:t>
            </w:r>
          </w:p>
          <w:p w:rsidR="008F45DA" w:rsidRPr="002F6232" w:rsidRDefault="00B15FE1" w:rsidP="00D36549">
            <w:pPr>
              <w:pStyle w:val="TablePara1"/>
              <w:jc w:val="center"/>
            </w:pPr>
            <w:r>
              <w:t>ЕБОР</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3C0696" w:rsidP="00BE3133">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3C0696" w:rsidP="00BE3133">
            <w:pPr>
              <w:pStyle w:val="TablePara1"/>
              <w:jc w:val="center"/>
            </w:pPr>
            <w:r>
              <w:t>12/2024</w:t>
            </w:r>
          </w:p>
        </w:tc>
        <w:tc>
          <w:tcPr>
            <w:tcW w:w="591"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9</w:t>
            </w:r>
          </w:p>
        </w:tc>
        <w:tc>
          <w:tcPr>
            <w:tcW w:w="591"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9</w:t>
            </w:r>
          </w:p>
        </w:tc>
        <w:tc>
          <w:tcPr>
            <w:tcW w:w="624"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9</w:t>
            </w:r>
          </w:p>
        </w:tc>
        <w:tc>
          <w:tcPr>
            <w:tcW w:w="1149"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0</w:t>
            </w:r>
          </w:p>
        </w:tc>
      </w:tr>
      <w:tr w:rsidR="003F3446" w:rsidTr="00682168">
        <w:trPr>
          <w:jc w:val="center"/>
        </w:trPr>
        <w:tc>
          <w:tcPr>
            <w:tcW w:w="3367" w:type="dxa"/>
            <w:tcBorders>
              <w:top w:val="single" w:sz="4" w:space="0" w:color="54A5DB"/>
              <w:bottom w:val="single" w:sz="4" w:space="0" w:color="54A5DB"/>
              <w:right w:val="single" w:sz="4" w:space="0" w:color="54A5DB"/>
            </w:tcBorders>
          </w:tcPr>
          <w:p w:rsidR="003F3446" w:rsidRDefault="003F3446" w:rsidP="00780A2D">
            <w:pPr>
              <w:pStyle w:val="TableParaNumber"/>
            </w:pPr>
            <w:r>
              <w:t>Развој на проц</w:t>
            </w:r>
            <w:r w:rsidR="00F21A44">
              <w:t>есот на инспекциски надзор (втор</w:t>
            </w:r>
            <w:r>
              <w:t>а фаза, вклучување на 13 приоритетни инспекциски служби)</w:t>
            </w:r>
          </w:p>
        </w:tc>
        <w:tc>
          <w:tcPr>
            <w:tcW w:w="1477" w:type="dxa"/>
            <w:tcBorders>
              <w:top w:val="single" w:sz="4" w:space="0" w:color="54A5DB"/>
              <w:left w:val="single" w:sz="4" w:space="0" w:color="54A5DB"/>
              <w:bottom w:val="single" w:sz="4" w:space="0" w:color="54A5DB"/>
              <w:right w:val="single" w:sz="4" w:space="0" w:color="54A5DB"/>
            </w:tcBorders>
          </w:tcPr>
          <w:p w:rsidR="00F21A44" w:rsidRDefault="00F21A44" w:rsidP="00F21A44">
            <w:pPr>
              <w:pStyle w:val="TablePara1"/>
              <w:jc w:val="center"/>
            </w:pPr>
            <w:r w:rsidRPr="00FF0DEF">
              <w:t>ООЗР</w:t>
            </w:r>
          </w:p>
          <w:p w:rsidR="00F21A44" w:rsidRDefault="00F21A44" w:rsidP="00F21A44">
            <w:pPr>
              <w:pStyle w:val="TablePara1"/>
              <w:jc w:val="center"/>
            </w:pPr>
            <w:r>
              <w:t>ОФП</w:t>
            </w:r>
          </w:p>
          <w:p w:rsidR="003F3446" w:rsidRPr="002F6232" w:rsidRDefault="00F21A44" w:rsidP="00F21A44">
            <w:pPr>
              <w:pStyle w:val="TablePara1"/>
              <w:jc w:val="center"/>
            </w:pPr>
            <w:r>
              <w:t>ИС</w:t>
            </w:r>
          </w:p>
        </w:tc>
        <w:tc>
          <w:tcPr>
            <w:tcW w:w="1478" w:type="dxa"/>
            <w:tcBorders>
              <w:top w:val="single" w:sz="4" w:space="0" w:color="54A5DB"/>
              <w:left w:val="single" w:sz="4" w:space="0" w:color="54A5DB"/>
              <w:bottom w:val="single" w:sz="4" w:space="0" w:color="54A5DB"/>
              <w:right w:val="single" w:sz="4" w:space="0" w:color="54A5DB"/>
            </w:tcBorders>
          </w:tcPr>
          <w:p w:rsidR="003F3446" w:rsidRDefault="003F3446" w:rsidP="003F3446">
            <w:pPr>
              <w:pStyle w:val="TablePara1"/>
              <w:jc w:val="center"/>
            </w:pPr>
            <w:r>
              <w:t>Надворешни консултанти</w:t>
            </w:r>
          </w:p>
          <w:p w:rsidR="003F3446" w:rsidRPr="002F6232" w:rsidRDefault="003F3446" w:rsidP="00D36549">
            <w:pPr>
              <w:pStyle w:val="TablePara1"/>
              <w:jc w:val="center"/>
            </w:pPr>
          </w:p>
        </w:tc>
        <w:tc>
          <w:tcPr>
            <w:tcW w:w="1182" w:type="dxa"/>
            <w:tcBorders>
              <w:top w:val="single" w:sz="4" w:space="0" w:color="54A5DB"/>
              <w:left w:val="single" w:sz="4" w:space="0" w:color="54A5DB"/>
              <w:bottom w:val="single" w:sz="4" w:space="0" w:color="54A5DB"/>
              <w:right w:val="single" w:sz="4" w:space="0" w:color="54A5DB"/>
            </w:tcBorders>
          </w:tcPr>
          <w:p w:rsidR="003F3446" w:rsidRDefault="003F3446" w:rsidP="00BE3133">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3F3446" w:rsidRDefault="00F21A44" w:rsidP="00BE3133">
            <w:pPr>
              <w:pStyle w:val="TablePara1"/>
              <w:jc w:val="center"/>
            </w:pPr>
            <w:r>
              <w:t>12/2022</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F21A44" w:rsidP="008F45DA">
            <w:pPr>
              <w:pStyle w:val="TablePara1"/>
              <w:jc w:val="center"/>
            </w:pPr>
            <w:r>
              <w:t>16</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F21A44" w:rsidP="006D00A4">
            <w:pPr>
              <w:pStyle w:val="TablePara1"/>
              <w:jc w:val="center"/>
            </w:pPr>
            <w:r>
              <w:t>16</w:t>
            </w:r>
          </w:p>
        </w:tc>
        <w:tc>
          <w:tcPr>
            <w:tcW w:w="624" w:type="dxa"/>
            <w:tcBorders>
              <w:top w:val="single" w:sz="4" w:space="0" w:color="54A5DB"/>
              <w:left w:val="single" w:sz="4" w:space="0" w:color="54A5DB"/>
              <w:bottom w:val="single" w:sz="4" w:space="0" w:color="54A5DB"/>
              <w:right w:val="single" w:sz="4" w:space="0" w:color="54A5DB"/>
            </w:tcBorders>
          </w:tcPr>
          <w:p w:rsidR="003F3446" w:rsidRDefault="00F21A44" w:rsidP="00D36549">
            <w:pPr>
              <w:pStyle w:val="TablePara1"/>
              <w:jc w:val="center"/>
            </w:pPr>
            <w:r>
              <w:t>16</w:t>
            </w:r>
          </w:p>
        </w:tc>
        <w:tc>
          <w:tcPr>
            <w:tcW w:w="1149" w:type="dxa"/>
            <w:tcBorders>
              <w:top w:val="single" w:sz="4" w:space="0" w:color="54A5DB"/>
              <w:left w:val="single" w:sz="4" w:space="0" w:color="54A5DB"/>
              <w:bottom w:val="single" w:sz="4" w:space="0" w:color="54A5DB"/>
              <w:right w:val="single" w:sz="4" w:space="0" w:color="54A5DB"/>
            </w:tcBorders>
          </w:tcPr>
          <w:p w:rsidR="003F3446" w:rsidRPr="002F6232" w:rsidRDefault="00A17C2A" w:rsidP="00BE3133">
            <w:pPr>
              <w:pStyle w:val="TablePara1"/>
              <w:jc w:val="center"/>
            </w:pPr>
            <w:r>
              <w:t>2</w:t>
            </w:r>
            <w:r w:rsidR="003F3446">
              <w:t>1.000.000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3F3446" w:rsidP="00BE3133">
            <w:pPr>
              <w:pStyle w:val="TablePara1"/>
              <w:jc w:val="center"/>
            </w:pPr>
            <w:r>
              <w:t>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3F3446" w:rsidP="00BE3133">
            <w:pPr>
              <w:pStyle w:val="TablePara1"/>
              <w:jc w:val="center"/>
            </w:pPr>
            <w:r>
              <w:t>0</w:t>
            </w:r>
          </w:p>
        </w:tc>
      </w:tr>
      <w:tr w:rsidR="003F3446" w:rsidTr="00682168">
        <w:trPr>
          <w:jc w:val="center"/>
        </w:trPr>
        <w:tc>
          <w:tcPr>
            <w:tcW w:w="3367" w:type="dxa"/>
            <w:tcBorders>
              <w:top w:val="single" w:sz="4" w:space="0" w:color="54A5DB"/>
              <w:bottom w:val="single" w:sz="4" w:space="0" w:color="54A5DB"/>
              <w:right w:val="single" w:sz="4" w:space="0" w:color="54A5DB"/>
            </w:tcBorders>
          </w:tcPr>
          <w:p w:rsidR="003F3446" w:rsidRDefault="003F3446" w:rsidP="00780A2D">
            <w:pPr>
              <w:pStyle w:val="TableParaNumber"/>
            </w:pPr>
            <w:r>
              <w:t>Осовременување</w:t>
            </w:r>
            <w:r w:rsidR="00A23EA2">
              <w:t xml:space="preserve"> на хардверска подготовка на 3 пилот инспекциски служби и 13</w:t>
            </w:r>
            <w:r>
              <w:t xml:space="preserve"> приоритетни инспекциски служби</w:t>
            </w:r>
          </w:p>
        </w:tc>
        <w:tc>
          <w:tcPr>
            <w:tcW w:w="1477" w:type="dxa"/>
            <w:tcBorders>
              <w:top w:val="single" w:sz="4" w:space="0" w:color="54A5DB"/>
              <w:left w:val="single" w:sz="4" w:space="0" w:color="54A5DB"/>
              <w:bottom w:val="single" w:sz="4" w:space="0" w:color="54A5DB"/>
              <w:right w:val="single" w:sz="4" w:space="0" w:color="54A5DB"/>
            </w:tcBorders>
          </w:tcPr>
          <w:p w:rsidR="003F3446" w:rsidRDefault="003F3446" w:rsidP="00C039E4">
            <w:pPr>
              <w:pStyle w:val="TablePara1"/>
              <w:jc w:val="center"/>
            </w:pPr>
            <w:r w:rsidRPr="00FF0DEF">
              <w:t>ООЗР</w:t>
            </w:r>
          </w:p>
          <w:p w:rsidR="003F3446" w:rsidRDefault="003F3446" w:rsidP="00C039E4">
            <w:pPr>
              <w:pStyle w:val="TablePara1"/>
              <w:jc w:val="center"/>
            </w:pPr>
            <w:r>
              <w:t>ОФП</w:t>
            </w:r>
          </w:p>
          <w:p w:rsidR="003F3446" w:rsidRPr="002F6232" w:rsidRDefault="003F3446" w:rsidP="00C039E4">
            <w:pPr>
              <w:pStyle w:val="TablePara1"/>
              <w:jc w:val="center"/>
            </w:pPr>
            <w:r>
              <w:t>ИС</w:t>
            </w:r>
            <w:r w:rsidRPr="002F6232">
              <w:t xml:space="preserve"> </w:t>
            </w:r>
          </w:p>
        </w:tc>
        <w:tc>
          <w:tcPr>
            <w:tcW w:w="1478" w:type="dxa"/>
            <w:tcBorders>
              <w:top w:val="single" w:sz="4" w:space="0" w:color="54A5DB"/>
              <w:left w:val="single" w:sz="4" w:space="0" w:color="54A5DB"/>
              <w:bottom w:val="single" w:sz="4" w:space="0" w:color="54A5DB"/>
              <w:right w:val="single" w:sz="4" w:space="0" w:color="54A5DB"/>
            </w:tcBorders>
          </w:tcPr>
          <w:p w:rsidR="003F3446" w:rsidRDefault="003F3446" w:rsidP="003F3446">
            <w:pPr>
              <w:pStyle w:val="TablePara1"/>
              <w:jc w:val="center"/>
            </w:pPr>
            <w:r>
              <w:t>Надворешни консултанти</w:t>
            </w:r>
          </w:p>
          <w:p w:rsidR="003F3446" w:rsidRPr="002F6232" w:rsidRDefault="003F3446" w:rsidP="00D36549">
            <w:pPr>
              <w:pStyle w:val="TablePara1"/>
              <w:jc w:val="center"/>
            </w:pPr>
          </w:p>
        </w:tc>
        <w:tc>
          <w:tcPr>
            <w:tcW w:w="1182" w:type="dxa"/>
            <w:tcBorders>
              <w:top w:val="single" w:sz="4" w:space="0" w:color="54A5DB"/>
              <w:left w:val="single" w:sz="4" w:space="0" w:color="54A5DB"/>
              <w:bottom w:val="single" w:sz="4" w:space="0" w:color="54A5DB"/>
              <w:right w:val="single" w:sz="4" w:space="0" w:color="54A5DB"/>
            </w:tcBorders>
          </w:tcPr>
          <w:p w:rsidR="003F3446" w:rsidRDefault="003F3446" w:rsidP="00BE3133">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3F3446" w:rsidRDefault="00F21A44" w:rsidP="00BE3133">
            <w:pPr>
              <w:pStyle w:val="TablePara1"/>
              <w:jc w:val="center"/>
            </w:pPr>
            <w:r>
              <w:t>12/2022</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3F3446" w:rsidP="008F45DA">
            <w:pPr>
              <w:pStyle w:val="TablePara1"/>
              <w:jc w:val="center"/>
            </w:pPr>
            <w:r>
              <w:t>16</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3F3446" w:rsidP="006D00A4">
            <w:pPr>
              <w:pStyle w:val="TablePara1"/>
              <w:jc w:val="center"/>
            </w:pPr>
            <w:r>
              <w:t>16</w:t>
            </w:r>
          </w:p>
        </w:tc>
        <w:tc>
          <w:tcPr>
            <w:tcW w:w="624" w:type="dxa"/>
            <w:tcBorders>
              <w:top w:val="single" w:sz="4" w:space="0" w:color="54A5DB"/>
              <w:left w:val="single" w:sz="4" w:space="0" w:color="54A5DB"/>
              <w:bottom w:val="single" w:sz="4" w:space="0" w:color="54A5DB"/>
              <w:right w:val="single" w:sz="4" w:space="0" w:color="54A5DB"/>
            </w:tcBorders>
          </w:tcPr>
          <w:p w:rsidR="003F3446" w:rsidRDefault="003F3446" w:rsidP="00D36549">
            <w:pPr>
              <w:pStyle w:val="TablePara1"/>
              <w:jc w:val="center"/>
            </w:pPr>
            <w:r>
              <w:t>16</w:t>
            </w:r>
          </w:p>
        </w:tc>
        <w:tc>
          <w:tcPr>
            <w:tcW w:w="1149" w:type="dxa"/>
            <w:tcBorders>
              <w:top w:val="single" w:sz="4" w:space="0" w:color="54A5DB"/>
              <w:left w:val="single" w:sz="4" w:space="0" w:color="54A5DB"/>
              <w:bottom w:val="single" w:sz="4" w:space="0" w:color="54A5DB"/>
              <w:right w:val="single" w:sz="4" w:space="0" w:color="54A5DB"/>
            </w:tcBorders>
          </w:tcPr>
          <w:p w:rsidR="003F3446" w:rsidRPr="000C2028" w:rsidRDefault="000C2028" w:rsidP="00BE3133">
            <w:pPr>
              <w:pStyle w:val="TablePara1"/>
              <w:jc w:val="center"/>
              <w:rPr>
                <w:lang w:val="en-GB"/>
              </w:rPr>
            </w:pPr>
            <w:r>
              <w:rPr>
                <w:lang w:val="en-GB"/>
              </w:rPr>
              <w:t>40.240.500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3F3446" w:rsidP="00BE3133">
            <w:pPr>
              <w:pStyle w:val="TablePara1"/>
              <w:jc w:val="center"/>
            </w:pPr>
            <w:r>
              <w:t>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3F3446" w:rsidP="00BE3133">
            <w:pPr>
              <w:pStyle w:val="TablePara1"/>
              <w:jc w:val="center"/>
            </w:pPr>
            <w:r>
              <w:t>0</w:t>
            </w:r>
          </w:p>
        </w:tc>
      </w:tr>
      <w:tr w:rsidR="003F3446" w:rsidTr="00682168">
        <w:trPr>
          <w:jc w:val="center"/>
        </w:trPr>
        <w:tc>
          <w:tcPr>
            <w:tcW w:w="3367" w:type="dxa"/>
            <w:tcBorders>
              <w:top w:val="single" w:sz="4" w:space="0" w:color="54A5DB"/>
              <w:bottom w:val="single" w:sz="4" w:space="0" w:color="54A5DB"/>
              <w:right w:val="single" w:sz="4" w:space="0" w:color="54A5DB"/>
            </w:tcBorders>
          </w:tcPr>
          <w:p w:rsidR="003F3446" w:rsidRDefault="003F3446" w:rsidP="00780A2D">
            <w:pPr>
              <w:pStyle w:val="TableParaNumber"/>
            </w:pPr>
            <w:r>
              <w:t>Миграција, хостирање и одржување на системот Е-инспектор</w:t>
            </w:r>
          </w:p>
        </w:tc>
        <w:tc>
          <w:tcPr>
            <w:tcW w:w="1477" w:type="dxa"/>
            <w:tcBorders>
              <w:top w:val="single" w:sz="4" w:space="0" w:color="54A5DB"/>
              <w:left w:val="single" w:sz="4" w:space="0" w:color="54A5DB"/>
              <w:bottom w:val="single" w:sz="4" w:space="0" w:color="54A5DB"/>
              <w:right w:val="single" w:sz="4" w:space="0" w:color="54A5DB"/>
            </w:tcBorders>
          </w:tcPr>
          <w:p w:rsidR="003F3446" w:rsidRDefault="003F3446" w:rsidP="003F3446">
            <w:pPr>
              <w:pStyle w:val="TablePara1"/>
              <w:jc w:val="center"/>
            </w:pPr>
            <w:r w:rsidRPr="00FF0DEF">
              <w:t>ООЗР</w:t>
            </w:r>
          </w:p>
          <w:p w:rsidR="003F3446" w:rsidRDefault="003F3446" w:rsidP="003F3446">
            <w:pPr>
              <w:pStyle w:val="TablePara1"/>
              <w:jc w:val="center"/>
            </w:pPr>
            <w:r>
              <w:t>ОФП</w:t>
            </w:r>
          </w:p>
          <w:p w:rsidR="003F3446" w:rsidRPr="002F6232" w:rsidRDefault="003F3446" w:rsidP="003F3446">
            <w:pPr>
              <w:pStyle w:val="TablePara1"/>
              <w:jc w:val="center"/>
            </w:pPr>
            <w:r>
              <w:t>ИС</w:t>
            </w:r>
          </w:p>
        </w:tc>
        <w:tc>
          <w:tcPr>
            <w:tcW w:w="1478" w:type="dxa"/>
            <w:tcBorders>
              <w:top w:val="single" w:sz="4" w:space="0" w:color="54A5DB"/>
              <w:left w:val="single" w:sz="4" w:space="0" w:color="54A5DB"/>
              <w:bottom w:val="single" w:sz="4" w:space="0" w:color="54A5DB"/>
              <w:right w:val="single" w:sz="4" w:space="0" w:color="54A5DB"/>
            </w:tcBorders>
          </w:tcPr>
          <w:p w:rsidR="003F3446" w:rsidRDefault="003F3446" w:rsidP="003F3446">
            <w:pPr>
              <w:pStyle w:val="TablePara1"/>
              <w:jc w:val="center"/>
            </w:pPr>
            <w:r>
              <w:t>Надворешни консултанти</w:t>
            </w:r>
          </w:p>
          <w:p w:rsidR="003F3446" w:rsidRPr="002F6232" w:rsidRDefault="003F3446" w:rsidP="00D36549">
            <w:pPr>
              <w:pStyle w:val="TablePara1"/>
              <w:jc w:val="center"/>
            </w:pPr>
          </w:p>
        </w:tc>
        <w:tc>
          <w:tcPr>
            <w:tcW w:w="1182" w:type="dxa"/>
            <w:tcBorders>
              <w:top w:val="single" w:sz="4" w:space="0" w:color="54A5DB"/>
              <w:left w:val="single" w:sz="4" w:space="0" w:color="54A5DB"/>
              <w:bottom w:val="single" w:sz="4" w:space="0" w:color="54A5DB"/>
              <w:right w:val="single" w:sz="4" w:space="0" w:color="54A5DB"/>
            </w:tcBorders>
          </w:tcPr>
          <w:p w:rsidR="003F3446" w:rsidRDefault="003F3446" w:rsidP="00BE3133">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3F3446" w:rsidRDefault="00F21A44" w:rsidP="00BE3133">
            <w:pPr>
              <w:pStyle w:val="TablePara1"/>
              <w:jc w:val="center"/>
            </w:pPr>
            <w:r>
              <w:t>12/</w:t>
            </w:r>
            <w:r w:rsidR="00AF3557">
              <w:t>2024</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3F3446" w:rsidP="008F45DA">
            <w:pPr>
              <w:pStyle w:val="TablePara1"/>
              <w:jc w:val="center"/>
            </w:pPr>
            <w:r>
              <w:t>16</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3F3446" w:rsidP="006D00A4">
            <w:pPr>
              <w:pStyle w:val="TablePara1"/>
              <w:jc w:val="center"/>
            </w:pPr>
            <w:r>
              <w:t>16</w:t>
            </w:r>
          </w:p>
        </w:tc>
        <w:tc>
          <w:tcPr>
            <w:tcW w:w="624" w:type="dxa"/>
            <w:tcBorders>
              <w:top w:val="single" w:sz="4" w:space="0" w:color="54A5DB"/>
              <w:left w:val="single" w:sz="4" w:space="0" w:color="54A5DB"/>
              <w:bottom w:val="single" w:sz="4" w:space="0" w:color="54A5DB"/>
              <w:right w:val="single" w:sz="4" w:space="0" w:color="54A5DB"/>
            </w:tcBorders>
          </w:tcPr>
          <w:p w:rsidR="003F3446" w:rsidRDefault="003F3446" w:rsidP="00D36549">
            <w:pPr>
              <w:pStyle w:val="TablePara1"/>
              <w:jc w:val="center"/>
            </w:pPr>
            <w:r>
              <w:t>16</w:t>
            </w:r>
          </w:p>
        </w:tc>
        <w:tc>
          <w:tcPr>
            <w:tcW w:w="1149" w:type="dxa"/>
            <w:tcBorders>
              <w:top w:val="single" w:sz="4" w:space="0" w:color="54A5DB"/>
              <w:left w:val="single" w:sz="4" w:space="0" w:color="54A5DB"/>
              <w:bottom w:val="single" w:sz="4" w:space="0" w:color="54A5DB"/>
              <w:right w:val="single" w:sz="4" w:space="0" w:color="54A5DB"/>
            </w:tcBorders>
          </w:tcPr>
          <w:p w:rsidR="003F3446" w:rsidRPr="002F6232" w:rsidRDefault="00AC5481" w:rsidP="00BE3133">
            <w:pPr>
              <w:pStyle w:val="TablePara1"/>
              <w:jc w:val="center"/>
            </w:pPr>
            <w:r w:rsidRPr="00463CD1">
              <w:t>1.8</w:t>
            </w:r>
            <w:r w:rsidR="003F3446" w:rsidRPr="00463CD1">
              <w:t>00.000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4E36D2" w:rsidP="00BE3133">
            <w:pPr>
              <w:pStyle w:val="TablePara1"/>
              <w:jc w:val="center"/>
            </w:pPr>
            <w:r>
              <w:t>10</w:t>
            </w:r>
            <w:r w:rsidR="00F21A44">
              <w:t>.000.000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4E36D2" w:rsidP="00BE3133">
            <w:pPr>
              <w:pStyle w:val="TablePara1"/>
              <w:jc w:val="center"/>
            </w:pPr>
            <w:r>
              <w:t>12</w:t>
            </w:r>
            <w:r w:rsidR="00F21A44">
              <w:t>.000.000</w:t>
            </w:r>
          </w:p>
        </w:tc>
      </w:tr>
      <w:tr w:rsidR="003F3446" w:rsidTr="00682168">
        <w:trPr>
          <w:jc w:val="center"/>
        </w:trPr>
        <w:tc>
          <w:tcPr>
            <w:tcW w:w="3367" w:type="dxa"/>
            <w:tcBorders>
              <w:top w:val="single" w:sz="4" w:space="0" w:color="54A5DB"/>
              <w:bottom w:val="single" w:sz="4" w:space="0" w:color="54A5DB"/>
              <w:right w:val="single" w:sz="4" w:space="0" w:color="54A5DB"/>
            </w:tcBorders>
          </w:tcPr>
          <w:p w:rsidR="003F3446" w:rsidRDefault="00F21A44" w:rsidP="00F21A44">
            <w:pPr>
              <w:pStyle w:val="TableParaNumber"/>
            </w:pPr>
            <w:r>
              <w:t>Развој на процесот на инспекциски надзор (трета фаза, вклучување на 12  инспекциски служби)</w:t>
            </w:r>
          </w:p>
        </w:tc>
        <w:tc>
          <w:tcPr>
            <w:tcW w:w="1477" w:type="dxa"/>
            <w:tcBorders>
              <w:top w:val="single" w:sz="4" w:space="0" w:color="54A5DB"/>
              <w:left w:val="single" w:sz="4" w:space="0" w:color="54A5DB"/>
              <w:bottom w:val="single" w:sz="4" w:space="0" w:color="54A5DB"/>
              <w:right w:val="single" w:sz="4" w:space="0" w:color="54A5DB"/>
            </w:tcBorders>
          </w:tcPr>
          <w:p w:rsidR="00F21A44" w:rsidRDefault="00F21A44" w:rsidP="00F21A44">
            <w:pPr>
              <w:pStyle w:val="TablePara1"/>
              <w:jc w:val="center"/>
            </w:pPr>
            <w:r w:rsidRPr="00FF0DEF">
              <w:t>ООЗР</w:t>
            </w:r>
          </w:p>
          <w:p w:rsidR="00F21A44" w:rsidRDefault="00F21A44" w:rsidP="00F21A44">
            <w:pPr>
              <w:pStyle w:val="TablePara1"/>
              <w:jc w:val="center"/>
            </w:pPr>
            <w:r>
              <w:t>ОФП</w:t>
            </w:r>
          </w:p>
          <w:p w:rsidR="003F3446" w:rsidRPr="002F6232" w:rsidRDefault="00F21A44" w:rsidP="00F21A44">
            <w:pPr>
              <w:pStyle w:val="TablePara1"/>
              <w:jc w:val="center"/>
            </w:pPr>
            <w:r>
              <w:t>ИС</w:t>
            </w:r>
          </w:p>
        </w:tc>
        <w:tc>
          <w:tcPr>
            <w:tcW w:w="1478" w:type="dxa"/>
            <w:tcBorders>
              <w:top w:val="single" w:sz="4" w:space="0" w:color="54A5DB"/>
              <w:left w:val="single" w:sz="4" w:space="0" w:color="54A5DB"/>
              <w:bottom w:val="single" w:sz="4" w:space="0" w:color="54A5DB"/>
              <w:right w:val="single" w:sz="4" w:space="0" w:color="54A5DB"/>
            </w:tcBorders>
          </w:tcPr>
          <w:p w:rsidR="00F21A44" w:rsidRDefault="00F21A44" w:rsidP="00F21A44">
            <w:pPr>
              <w:pStyle w:val="TablePara1"/>
              <w:jc w:val="center"/>
            </w:pPr>
            <w:r>
              <w:t>Надворешни консултанти</w:t>
            </w:r>
          </w:p>
          <w:p w:rsidR="003F3446" w:rsidRPr="002F6232" w:rsidRDefault="003F3446" w:rsidP="00D36549">
            <w:pPr>
              <w:pStyle w:val="TablePara1"/>
              <w:jc w:val="center"/>
            </w:pPr>
          </w:p>
        </w:tc>
        <w:tc>
          <w:tcPr>
            <w:tcW w:w="1182" w:type="dxa"/>
            <w:tcBorders>
              <w:top w:val="single" w:sz="4" w:space="0" w:color="54A5DB"/>
              <w:left w:val="single" w:sz="4" w:space="0" w:color="54A5DB"/>
              <w:bottom w:val="single" w:sz="4" w:space="0" w:color="54A5DB"/>
              <w:right w:val="single" w:sz="4" w:space="0" w:color="54A5DB"/>
            </w:tcBorders>
          </w:tcPr>
          <w:p w:rsidR="003F3446" w:rsidRDefault="00F21A44" w:rsidP="00BE3133">
            <w:pPr>
              <w:pStyle w:val="TablePara1"/>
              <w:jc w:val="center"/>
            </w:pPr>
            <w:r>
              <w:t>01/2023</w:t>
            </w:r>
          </w:p>
        </w:tc>
        <w:tc>
          <w:tcPr>
            <w:tcW w:w="1182" w:type="dxa"/>
            <w:tcBorders>
              <w:top w:val="single" w:sz="4" w:space="0" w:color="54A5DB"/>
              <w:left w:val="single" w:sz="4" w:space="0" w:color="54A5DB"/>
              <w:bottom w:val="single" w:sz="4" w:space="0" w:color="54A5DB"/>
              <w:right w:val="single" w:sz="4" w:space="0" w:color="54A5DB"/>
            </w:tcBorders>
          </w:tcPr>
          <w:p w:rsidR="003F3446" w:rsidRDefault="00F21A44" w:rsidP="00BE3133">
            <w:pPr>
              <w:pStyle w:val="TablePara1"/>
              <w:jc w:val="center"/>
            </w:pPr>
            <w:r>
              <w:t>12/2023</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F21A44" w:rsidP="008F45DA">
            <w:pPr>
              <w:pStyle w:val="TablePara1"/>
              <w:jc w:val="center"/>
            </w:pPr>
            <w:r>
              <w:t>16</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F21A44" w:rsidP="006D00A4">
            <w:pPr>
              <w:pStyle w:val="TablePara1"/>
              <w:jc w:val="center"/>
            </w:pPr>
            <w:r>
              <w:t>16</w:t>
            </w:r>
          </w:p>
        </w:tc>
        <w:tc>
          <w:tcPr>
            <w:tcW w:w="624" w:type="dxa"/>
            <w:tcBorders>
              <w:top w:val="single" w:sz="4" w:space="0" w:color="54A5DB"/>
              <w:left w:val="single" w:sz="4" w:space="0" w:color="54A5DB"/>
              <w:bottom w:val="single" w:sz="4" w:space="0" w:color="54A5DB"/>
              <w:right w:val="single" w:sz="4" w:space="0" w:color="54A5DB"/>
            </w:tcBorders>
          </w:tcPr>
          <w:p w:rsidR="003F3446" w:rsidRDefault="00F21A44" w:rsidP="00D36549">
            <w:pPr>
              <w:pStyle w:val="TablePara1"/>
              <w:jc w:val="center"/>
            </w:pPr>
            <w:r>
              <w:t>16</w:t>
            </w:r>
          </w:p>
        </w:tc>
        <w:tc>
          <w:tcPr>
            <w:tcW w:w="1149" w:type="dxa"/>
            <w:tcBorders>
              <w:top w:val="single" w:sz="4" w:space="0" w:color="54A5DB"/>
              <w:left w:val="single" w:sz="4" w:space="0" w:color="54A5DB"/>
              <w:bottom w:val="single" w:sz="4" w:space="0" w:color="54A5DB"/>
              <w:right w:val="single" w:sz="4" w:space="0" w:color="54A5DB"/>
            </w:tcBorders>
          </w:tcPr>
          <w:p w:rsidR="003F3446" w:rsidRPr="002F6232" w:rsidRDefault="00F21A44" w:rsidP="00BE3133">
            <w:pPr>
              <w:pStyle w:val="TablePara1"/>
              <w:jc w:val="center"/>
            </w:pPr>
            <w:r>
              <w:t>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F21A44" w:rsidP="00BE3133">
            <w:pPr>
              <w:pStyle w:val="TablePara1"/>
              <w:jc w:val="center"/>
            </w:pPr>
            <w:r>
              <w:t>15.000.000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F21A44" w:rsidP="00BE3133">
            <w:pPr>
              <w:pStyle w:val="TablePara1"/>
              <w:jc w:val="center"/>
            </w:pPr>
            <w:r>
              <w:t>0</w:t>
            </w:r>
          </w:p>
        </w:tc>
      </w:tr>
      <w:tr w:rsidR="003F3446" w:rsidTr="00682168">
        <w:trPr>
          <w:jc w:val="center"/>
        </w:trPr>
        <w:tc>
          <w:tcPr>
            <w:tcW w:w="3367" w:type="dxa"/>
            <w:tcBorders>
              <w:top w:val="single" w:sz="4" w:space="0" w:color="54A5DB"/>
              <w:bottom w:val="single" w:sz="4" w:space="0" w:color="54A5DB"/>
              <w:right w:val="single" w:sz="4" w:space="0" w:color="54A5DB"/>
            </w:tcBorders>
          </w:tcPr>
          <w:p w:rsidR="003F3446" w:rsidRDefault="00F21A44" w:rsidP="00F21A44">
            <w:pPr>
              <w:pStyle w:val="TableParaNumber"/>
            </w:pPr>
            <w:r>
              <w:lastRenderedPageBreak/>
              <w:t>Осовременување на хардверска подготовка на 12 инспекциски служби</w:t>
            </w:r>
          </w:p>
        </w:tc>
        <w:tc>
          <w:tcPr>
            <w:tcW w:w="1477" w:type="dxa"/>
            <w:tcBorders>
              <w:top w:val="single" w:sz="4" w:space="0" w:color="54A5DB"/>
              <w:left w:val="single" w:sz="4" w:space="0" w:color="54A5DB"/>
              <w:bottom w:val="single" w:sz="4" w:space="0" w:color="54A5DB"/>
              <w:right w:val="single" w:sz="4" w:space="0" w:color="54A5DB"/>
            </w:tcBorders>
          </w:tcPr>
          <w:p w:rsidR="00F21A44" w:rsidRDefault="00F21A44" w:rsidP="00F21A44">
            <w:pPr>
              <w:pStyle w:val="TablePara1"/>
              <w:jc w:val="center"/>
            </w:pPr>
            <w:r w:rsidRPr="00FF0DEF">
              <w:t>ООЗР</w:t>
            </w:r>
          </w:p>
          <w:p w:rsidR="00F21A44" w:rsidRDefault="00F21A44" w:rsidP="00F21A44">
            <w:pPr>
              <w:pStyle w:val="TablePara1"/>
              <w:jc w:val="center"/>
            </w:pPr>
            <w:r>
              <w:t>ОФП</w:t>
            </w:r>
          </w:p>
          <w:p w:rsidR="003F3446" w:rsidRPr="002F6232" w:rsidRDefault="00F21A44" w:rsidP="00F21A44">
            <w:pPr>
              <w:pStyle w:val="TablePara1"/>
              <w:jc w:val="center"/>
            </w:pPr>
            <w:r>
              <w:t>ИС</w:t>
            </w:r>
          </w:p>
        </w:tc>
        <w:tc>
          <w:tcPr>
            <w:tcW w:w="1478" w:type="dxa"/>
            <w:tcBorders>
              <w:top w:val="single" w:sz="4" w:space="0" w:color="54A5DB"/>
              <w:left w:val="single" w:sz="4" w:space="0" w:color="54A5DB"/>
              <w:bottom w:val="single" w:sz="4" w:space="0" w:color="54A5DB"/>
              <w:right w:val="single" w:sz="4" w:space="0" w:color="54A5DB"/>
            </w:tcBorders>
          </w:tcPr>
          <w:p w:rsidR="00F21A44" w:rsidRDefault="00F21A44" w:rsidP="00F21A44">
            <w:pPr>
              <w:pStyle w:val="TablePara1"/>
              <w:jc w:val="center"/>
            </w:pPr>
            <w:r>
              <w:t>Надворешни консултанти</w:t>
            </w:r>
          </w:p>
          <w:p w:rsidR="003F3446" w:rsidRPr="002F6232" w:rsidRDefault="003F3446" w:rsidP="00D36549">
            <w:pPr>
              <w:pStyle w:val="TablePara1"/>
              <w:jc w:val="center"/>
            </w:pPr>
          </w:p>
        </w:tc>
        <w:tc>
          <w:tcPr>
            <w:tcW w:w="1182" w:type="dxa"/>
            <w:tcBorders>
              <w:top w:val="single" w:sz="4" w:space="0" w:color="54A5DB"/>
              <w:left w:val="single" w:sz="4" w:space="0" w:color="54A5DB"/>
              <w:bottom w:val="single" w:sz="4" w:space="0" w:color="54A5DB"/>
              <w:right w:val="single" w:sz="4" w:space="0" w:color="54A5DB"/>
            </w:tcBorders>
          </w:tcPr>
          <w:p w:rsidR="003F3446" w:rsidRDefault="00F21A44" w:rsidP="00BE3133">
            <w:pPr>
              <w:pStyle w:val="TablePara1"/>
              <w:jc w:val="center"/>
            </w:pPr>
            <w:r>
              <w:t>01/2023</w:t>
            </w:r>
          </w:p>
        </w:tc>
        <w:tc>
          <w:tcPr>
            <w:tcW w:w="1182" w:type="dxa"/>
            <w:tcBorders>
              <w:top w:val="single" w:sz="4" w:space="0" w:color="54A5DB"/>
              <w:left w:val="single" w:sz="4" w:space="0" w:color="54A5DB"/>
              <w:bottom w:val="single" w:sz="4" w:space="0" w:color="54A5DB"/>
              <w:right w:val="single" w:sz="4" w:space="0" w:color="54A5DB"/>
            </w:tcBorders>
          </w:tcPr>
          <w:p w:rsidR="003F3446" w:rsidRDefault="00F21A44" w:rsidP="00BE3133">
            <w:pPr>
              <w:pStyle w:val="TablePara1"/>
              <w:jc w:val="center"/>
            </w:pPr>
            <w:r>
              <w:t>12/2023</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F21A44" w:rsidP="008F45DA">
            <w:pPr>
              <w:pStyle w:val="TablePara1"/>
              <w:jc w:val="center"/>
            </w:pPr>
            <w:r>
              <w:t>16</w:t>
            </w:r>
          </w:p>
        </w:tc>
        <w:tc>
          <w:tcPr>
            <w:tcW w:w="591" w:type="dxa"/>
            <w:tcBorders>
              <w:top w:val="single" w:sz="4" w:space="0" w:color="54A5DB"/>
              <w:left w:val="single" w:sz="4" w:space="0" w:color="54A5DB"/>
              <w:bottom w:val="single" w:sz="4" w:space="0" w:color="54A5DB"/>
              <w:right w:val="single" w:sz="4" w:space="0" w:color="54A5DB"/>
            </w:tcBorders>
          </w:tcPr>
          <w:p w:rsidR="003F3446" w:rsidRPr="002F6232" w:rsidRDefault="00F21A44" w:rsidP="006D00A4">
            <w:pPr>
              <w:pStyle w:val="TablePara1"/>
              <w:jc w:val="center"/>
            </w:pPr>
            <w:r>
              <w:t>16</w:t>
            </w:r>
          </w:p>
        </w:tc>
        <w:tc>
          <w:tcPr>
            <w:tcW w:w="624" w:type="dxa"/>
            <w:tcBorders>
              <w:top w:val="single" w:sz="4" w:space="0" w:color="54A5DB"/>
              <w:left w:val="single" w:sz="4" w:space="0" w:color="54A5DB"/>
              <w:bottom w:val="single" w:sz="4" w:space="0" w:color="54A5DB"/>
              <w:right w:val="single" w:sz="4" w:space="0" w:color="54A5DB"/>
            </w:tcBorders>
          </w:tcPr>
          <w:p w:rsidR="003F3446" w:rsidRDefault="00F21A44" w:rsidP="00D36549">
            <w:pPr>
              <w:pStyle w:val="TablePara1"/>
              <w:jc w:val="center"/>
            </w:pPr>
            <w:r>
              <w:t>16</w:t>
            </w:r>
          </w:p>
        </w:tc>
        <w:tc>
          <w:tcPr>
            <w:tcW w:w="1149" w:type="dxa"/>
            <w:tcBorders>
              <w:top w:val="single" w:sz="4" w:space="0" w:color="54A5DB"/>
              <w:left w:val="single" w:sz="4" w:space="0" w:color="54A5DB"/>
              <w:bottom w:val="single" w:sz="4" w:space="0" w:color="54A5DB"/>
              <w:right w:val="single" w:sz="4" w:space="0" w:color="54A5DB"/>
            </w:tcBorders>
          </w:tcPr>
          <w:p w:rsidR="003F3446" w:rsidRPr="002F6232" w:rsidRDefault="00F21A44" w:rsidP="00BE3133">
            <w:pPr>
              <w:pStyle w:val="TablePara1"/>
              <w:jc w:val="center"/>
            </w:pPr>
            <w:r>
              <w:t>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F21A44" w:rsidP="00BE3133">
            <w:pPr>
              <w:pStyle w:val="TablePara1"/>
              <w:jc w:val="center"/>
            </w:pPr>
            <w:r>
              <w:t>5.822.500</w:t>
            </w:r>
          </w:p>
        </w:tc>
        <w:tc>
          <w:tcPr>
            <w:tcW w:w="1182" w:type="dxa"/>
            <w:tcBorders>
              <w:top w:val="single" w:sz="4" w:space="0" w:color="54A5DB"/>
              <w:left w:val="single" w:sz="4" w:space="0" w:color="54A5DB"/>
              <w:bottom w:val="single" w:sz="4" w:space="0" w:color="54A5DB"/>
              <w:right w:val="single" w:sz="4" w:space="0" w:color="54A5DB"/>
            </w:tcBorders>
          </w:tcPr>
          <w:p w:rsidR="003F3446" w:rsidRPr="002F6232" w:rsidRDefault="00F21A44" w:rsidP="00BE3133">
            <w:pPr>
              <w:pStyle w:val="TablePara1"/>
              <w:jc w:val="center"/>
            </w:pPr>
            <w:r>
              <w:t>0</w:t>
            </w:r>
          </w:p>
        </w:tc>
      </w:tr>
      <w:tr w:rsidR="00F21A44" w:rsidTr="00682168">
        <w:trPr>
          <w:jc w:val="center"/>
        </w:trPr>
        <w:tc>
          <w:tcPr>
            <w:tcW w:w="3367" w:type="dxa"/>
            <w:tcBorders>
              <w:top w:val="single" w:sz="4" w:space="0" w:color="54A5DB"/>
              <w:bottom w:val="single" w:sz="4" w:space="0" w:color="54A5DB"/>
              <w:right w:val="single" w:sz="4" w:space="0" w:color="54A5DB"/>
            </w:tcBorders>
          </w:tcPr>
          <w:p w:rsidR="00F21A44" w:rsidRDefault="00F21A44" w:rsidP="00780A2D">
            <w:pPr>
              <w:pStyle w:val="TableParaNumber"/>
            </w:pPr>
            <w:r>
              <w:t>Развој на останатите процеси (модули) од електронскиот систем</w:t>
            </w:r>
            <w:r>
              <w:rPr>
                <w:lang w:val="en-GB"/>
              </w:rPr>
              <w:t>:</w:t>
            </w:r>
            <w:r>
              <w:rPr>
                <w:lang w:val="en-US"/>
              </w:rPr>
              <w:t xml:space="preserve"> </w:t>
            </w:r>
            <w:r>
              <w:t>Управување со задачи, Управување со средства, Управување со претставки и предлози, управување со човечки ресури, Подготовка и одобрување на други документи</w:t>
            </w:r>
          </w:p>
        </w:tc>
        <w:tc>
          <w:tcPr>
            <w:tcW w:w="1477" w:type="dxa"/>
            <w:tcBorders>
              <w:top w:val="single" w:sz="4" w:space="0" w:color="54A5DB"/>
              <w:left w:val="single" w:sz="4" w:space="0" w:color="54A5DB"/>
              <w:bottom w:val="single" w:sz="4" w:space="0" w:color="54A5DB"/>
              <w:right w:val="single" w:sz="4" w:space="0" w:color="54A5DB"/>
            </w:tcBorders>
          </w:tcPr>
          <w:p w:rsidR="00F21A44" w:rsidRDefault="00F21A44" w:rsidP="00F21A44">
            <w:pPr>
              <w:pStyle w:val="TablePara1"/>
              <w:jc w:val="center"/>
            </w:pPr>
            <w:r w:rsidRPr="00FF0DEF">
              <w:t>ООЗР</w:t>
            </w:r>
          </w:p>
          <w:p w:rsidR="00F21A44" w:rsidRDefault="00F21A44" w:rsidP="00F21A44">
            <w:pPr>
              <w:pStyle w:val="TablePara1"/>
              <w:jc w:val="center"/>
            </w:pPr>
            <w:r>
              <w:t>ОФП</w:t>
            </w:r>
          </w:p>
          <w:p w:rsidR="00F21A44" w:rsidRPr="002F6232" w:rsidRDefault="00F21A44" w:rsidP="00F21A44">
            <w:pPr>
              <w:pStyle w:val="TablePara1"/>
              <w:jc w:val="center"/>
            </w:pPr>
            <w:r>
              <w:t>ИС</w:t>
            </w:r>
          </w:p>
        </w:tc>
        <w:tc>
          <w:tcPr>
            <w:tcW w:w="1478" w:type="dxa"/>
            <w:tcBorders>
              <w:top w:val="single" w:sz="4" w:space="0" w:color="54A5DB"/>
              <w:left w:val="single" w:sz="4" w:space="0" w:color="54A5DB"/>
              <w:bottom w:val="single" w:sz="4" w:space="0" w:color="54A5DB"/>
              <w:right w:val="single" w:sz="4" w:space="0" w:color="54A5DB"/>
            </w:tcBorders>
          </w:tcPr>
          <w:p w:rsidR="00F21A44" w:rsidRDefault="00F21A44" w:rsidP="00F21A44">
            <w:pPr>
              <w:pStyle w:val="TablePara1"/>
              <w:jc w:val="center"/>
            </w:pPr>
            <w:r>
              <w:t>Надворешни консултанти</w:t>
            </w:r>
          </w:p>
          <w:p w:rsidR="00F21A44" w:rsidRPr="002F6232" w:rsidRDefault="00F21A44" w:rsidP="00D36549">
            <w:pPr>
              <w:pStyle w:val="TablePara1"/>
              <w:jc w:val="center"/>
            </w:pPr>
          </w:p>
        </w:tc>
        <w:tc>
          <w:tcPr>
            <w:tcW w:w="1182" w:type="dxa"/>
            <w:tcBorders>
              <w:top w:val="single" w:sz="4" w:space="0" w:color="54A5DB"/>
              <w:left w:val="single" w:sz="4" w:space="0" w:color="54A5DB"/>
              <w:bottom w:val="single" w:sz="4" w:space="0" w:color="54A5DB"/>
              <w:right w:val="single" w:sz="4" w:space="0" w:color="54A5DB"/>
            </w:tcBorders>
          </w:tcPr>
          <w:p w:rsidR="00F21A44" w:rsidRDefault="00F21A44" w:rsidP="00BE3133">
            <w:pPr>
              <w:pStyle w:val="TablePara1"/>
              <w:jc w:val="center"/>
            </w:pPr>
            <w:r>
              <w:t>01/2024</w:t>
            </w:r>
          </w:p>
        </w:tc>
        <w:tc>
          <w:tcPr>
            <w:tcW w:w="1182" w:type="dxa"/>
            <w:tcBorders>
              <w:top w:val="single" w:sz="4" w:space="0" w:color="54A5DB"/>
              <w:left w:val="single" w:sz="4" w:space="0" w:color="54A5DB"/>
              <w:bottom w:val="single" w:sz="4" w:space="0" w:color="54A5DB"/>
              <w:right w:val="single" w:sz="4" w:space="0" w:color="54A5DB"/>
            </w:tcBorders>
          </w:tcPr>
          <w:p w:rsidR="00F21A44" w:rsidRDefault="00F21A44" w:rsidP="00BE3133">
            <w:pPr>
              <w:pStyle w:val="TablePara1"/>
              <w:jc w:val="center"/>
            </w:pPr>
            <w:r>
              <w:t>12/2024</w:t>
            </w:r>
          </w:p>
        </w:tc>
        <w:tc>
          <w:tcPr>
            <w:tcW w:w="591" w:type="dxa"/>
            <w:tcBorders>
              <w:top w:val="single" w:sz="4" w:space="0" w:color="54A5DB"/>
              <w:left w:val="single" w:sz="4" w:space="0" w:color="54A5DB"/>
              <w:bottom w:val="single" w:sz="4" w:space="0" w:color="54A5DB"/>
              <w:right w:val="single" w:sz="4" w:space="0" w:color="54A5DB"/>
            </w:tcBorders>
          </w:tcPr>
          <w:p w:rsidR="00F21A44" w:rsidRPr="002F6232" w:rsidRDefault="00F21A44" w:rsidP="008F45DA">
            <w:pPr>
              <w:pStyle w:val="TablePara1"/>
              <w:jc w:val="center"/>
            </w:pPr>
            <w:r>
              <w:t>16</w:t>
            </w:r>
          </w:p>
        </w:tc>
        <w:tc>
          <w:tcPr>
            <w:tcW w:w="591" w:type="dxa"/>
            <w:tcBorders>
              <w:top w:val="single" w:sz="4" w:space="0" w:color="54A5DB"/>
              <w:left w:val="single" w:sz="4" w:space="0" w:color="54A5DB"/>
              <w:bottom w:val="single" w:sz="4" w:space="0" w:color="54A5DB"/>
              <w:right w:val="single" w:sz="4" w:space="0" w:color="54A5DB"/>
            </w:tcBorders>
          </w:tcPr>
          <w:p w:rsidR="00F21A44" w:rsidRPr="002F6232" w:rsidRDefault="00F21A44" w:rsidP="006D00A4">
            <w:pPr>
              <w:pStyle w:val="TablePara1"/>
              <w:jc w:val="center"/>
            </w:pPr>
            <w:r>
              <w:t>16</w:t>
            </w:r>
          </w:p>
        </w:tc>
        <w:tc>
          <w:tcPr>
            <w:tcW w:w="624" w:type="dxa"/>
            <w:tcBorders>
              <w:top w:val="single" w:sz="4" w:space="0" w:color="54A5DB"/>
              <w:left w:val="single" w:sz="4" w:space="0" w:color="54A5DB"/>
              <w:bottom w:val="single" w:sz="4" w:space="0" w:color="54A5DB"/>
              <w:right w:val="single" w:sz="4" w:space="0" w:color="54A5DB"/>
            </w:tcBorders>
          </w:tcPr>
          <w:p w:rsidR="00F21A44" w:rsidRDefault="00F21A44" w:rsidP="00D36549">
            <w:pPr>
              <w:pStyle w:val="TablePara1"/>
              <w:jc w:val="center"/>
            </w:pPr>
            <w:r>
              <w:t>16</w:t>
            </w:r>
          </w:p>
        </w:tc>
        <w:tc>
          <w:tcPr>
            <w:tcW w:w="1149" w:type="dxa"/>
            <w:tcBorders>
              <w:top w:val="single" w:sz="4" w:space="0" w:color="54A5DB"/>
              <w:left w:val="single" w:sz="4" w:space="0" w:color="54A5DB"/>
              <w:bottom w:val="single" w:sz="4" w:space="0" w:color="54A5DB"/>
              <w:right w:val="single" w:sz="4" w:space="0" w:color="54A5DB"/>
            </w:tcBorders>
          </w:tcPr>
          <w:p w:rsidR="00F21A44" w:rsidRPr="002F6232" w:rsidRDefault="00F21A44" w:rsidP="00BE3133">
            <w:pPr>
              <w:pStyle w:val="TablePara1"/>
              <w:jc w:val="center"/>
            </w:pPr>
            <w:r>
              <w:t>0</w:t>
            </w:r>
          </w:p>
        </w:tc>
        <w:tc>
          <w:tcPr>
            <w:tcW w:w="1182" w:type="dxa"/>
            <w:tcBorders>
              <w:top w:val="single" w:sz="4" w:space="0" w:color="54A5DB"/>
              <w:left w:val="single" w:sz="4" w:space="0" w:color="54A5DB"/>
              <w:bottom w:val="single" w:sz="4" w:space="0" w:color="54A5DB"/>
              <w:right w:val="single" w:sz="4" w:space="0" w:color="54A5DB"/>
            </w:tcBorders>
          </w:tcPr>
          <w:p w:rsidR="00F21A44" w:rsidRPr="002F6232" w:rsidRDefault="00F21A44" w:rsidP="00BE3133">
            <w:pPr>
              <w:pStyle w:val="TablePara1"/>
              <w:jc w:val="center"/>
            </w:pPr>
            <w:r>
              <w:t>0</w:t>
            </w:r>
          </w:p>
        </w:tc>
        <w:tc>
          <w:tcPr>
            <w:tcW w:w="1182" w:type="dxa"/>
            <w:tcBorders>
              <w:top w:val="single" w:sz="4" w:space="0" w:color="54A5DB"/>
              <w:left w:val="single" w:sz="4" w:space="0" w:color="54A5DB"/>
              <w:bottom w:val="single" w:sz="4" w:space="0" w:color="54A5DB"/>
              <w:right w:val="single" w:sz="4" w:space="0" w:color="54A5DB"/>
            </w:tcBorders>
          </w:tcPr>
          <w:p w:rsidR="00F21A44" w:rsidRPr="002F6232" w:rsidRDefault="00F21A44" w:rsidP="00BE3133">
            <w:pPr>
              <w:pStyle w:val="TablePara1"/>
              <w:jc w:val="center"/>
            </w:pPr>
            <w:r>
              <w:t>10.000.000</w:t>
            </w:r>
          </w:p>
        </w:tc>
      </w:tr>
      <w:tr w:rsidR="008F45DA" w:rsidTr="00682168">
        <w:trPr>
          <w:jc w:val="center"/>
        </w:trPr>
        <w:tc>
          <w:tcPr>
            <w:tcW w:w="3367" w:type="dxa"/>
            <w:tcBorders>
              <w:top w:val="single" w:sz="4" w:space="0" w:color="54A5DB"/>
              <w:bottom w:val="single" w:sz="4" w:space="0" w:color="54A5DB"/>
              <w:right w:val="single" w:sz="4" w:space="0" w:color="54A5DB"/>
            </w:tcBorders>
          </w:tcPr>
          <w:p w:rsidR="008F45DA" w:rsidRDefault="008F45DA" w:rsidP="00A23EA2">
            <w:pPr>
              <w:pStyle w:val="TableParaNumber"/>
            </w:pPr>
            <w:r>
              <w:t xml:space="preserve">Разгледување и </w:t>
            </w:r>
            <w:r w:rsidR="00A23EA2">
              <w:t>давање согласност</w:t>
            </w:r>
            <w:r>
              <w:t xml:space="preserve"> на Годишни планови за работа на инспекциски служби</w:t>
            </w:r>
          </w:p>
        </w:tc>
        <w:tc>
          <w:tcPr>
            <w:tcW w:w="1477" w:type="dxa"/>
            <w:tcBorders>
              <w:top w:val="single" w:sz="4" w:space="0" w:color="54A5DB"/>
              <w:left w:val="single" w:sz="4" w:space="0" w:color="54A5DB"/>
              <w:bottom w:val="single" w:sz="4" w:space="0" w:color="54A5DB"/>
              <w:right w:val="single" w:sz="4" w:space="0" w:color="54A5DB"/>
            </w:tcBorders>
          </w:tcPr>
          <w:p w:rsidR="008F45DA" w:rsidRPr="002F6232" w:rsidRDefault="008F45DA" w:rsidP="00C039E4">
            <w:pPr>
              <w:pStyle w:val="TablePara1"/>
              <w:jc w:val="center"/>
            </w:pPr>
            <w:r w:rsidRPr="002F6232">
              <w:t>ИС</w:t>
            </w:r>
            <w:r w:rsidR="00B15FE1">
              <w:t xml:space="preserve"> (</w:t>
            </w:r>
            <w:r w:rsidRPr="002F6232">
              <w:t>ОСКИС</w:t>
            </w:r>
            <w:r w:rsidR="00B15FE1">
              <w:t>)</w:t>
            </w:r>
          </w:p>
        </w:tc>
        <w:tc>
          <w:tcPr>
            <w:tcW w:w="1478"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И-Служби</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3C0696" w:rsidP="00BE3133">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3C0696" w:rsidP="00BE3133">
            <w:pPr>
              <w:pStyle w:val="TablePara1"/>
              <w:jc w:val="center"/>
            </w:pPr>
            <w:r>
              <w:t>12/2024</w:t>
            </w:r>
          </w:p>
        </w:tc>
        <w:tc>
          <w:tcPr>
            <w:tcW w:w="591" w:type="dxa"/>
            <w:tcBorders>
              <w:top w:val="single" w:sz="4" w:space="0" w:color="54A5DB"/>
              <w:left w:val="single" w:sz="4" w:space="0" w:color="54A5DB"/>
              <w:bottom w:val="single" w:sz="4" w:space="0" w:color="54A5DB"/>
              <w:right w:val="single" w:sz="4" w:space="0" w:color="54A5DB"/>
            </w:tcBorders>
          </w:tcPr>
          <w:p w:rsidR="008F45DA" w:rsidRPr="002F6232" w:rsidRDefault="008F45DA" w:rsidP="008F45DA">
            <w:pPr>
              <w:pStyle w:val="TablePara1"/>
              <w:jc w:val="center"/>
            </w:pPr>
            <w:r w:rsidRPr="002F6232">
              <w:t>11</w:t>
            </w:r>
          </w:p>
        </w:tc>
        <w:tc>
          <w:tcPr>
            <w:tcW w:w="591" w:type="dxa"/>
            <w:tcBorders>
              <w:top w:val="single" w:sz="4" w:space="0" w:color="54A5DB"/>
              <w:left w:val="single" w:sz="4" w:space="0" w:color="54A5DB"/>
              <w:bottom w:val="single" w:sz="4" w:space="0" w:color="54A5DB"/>
              <w:right w:val="single" w:sz="4" w:space="0" w:color="54A5DB"/>
            </w:tcBorders>
          </w:tcPr>
          <w:p w:rsidR="008F45DA" w:rsidRPr="002F6232" w:rsidRDefault="008F45DA" w:rsidP="006D00A4">
            <w:pPr>
              <w:pStyle w:val="TablePara1"/>
              <w:jc w:val="center"/>
            </w:pPr>
            <w:r w:rsidRPr="002F6232">
              <w:t>1</w:t>
            </w:r>
            <w:r w:rsidR="006D00A4">
              <w:t>5</w:t>
            </w:r>
          </w:p>
        </w:tc>
        <w:tc>
          <w:tcPr>
            <w:tcW w:w="624" w:type="dxa"/>
            <w:tcBorders>
              <w:top w:val="single" w:sz="4" w:space="0" w:color="54A5DB"/>
              <w:left w:val="single" w:sz="4" w:space="0" w:color="54A5DB"/>
              <w:bottom w:val="single" w:sz="4" w:space="0" w:color="54A5DB"/>
              <w:right w:val="single" w:sz="4" w:space="0" w:color="54A5DB"/>
            </w:tcBorders>
          </w:tcPr>
          <w:p w:rsidR="008F45DA" w:rsidRPr="002F6232" w:rsidRDefault="006D00A4" w:rsidP="00D36549">
            <w:pPr>
              <w:pStyle w:val="TablePara1"/>
              <w:jc w:val="center"/>
            </w:pPr>
            <w:r>
              <w:t>15</w:t>
            </w:r>
          </w:p>
        </w:tc>
        <w:tc>
          <w:tcPr>
            <w:tcW w:w="1149"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r>
      <w:tr w:rsidR="008F45DA" w:rsidTr="00682168">
        <w:trPr>
          <w:jc w:val="center"/>
        </w:trPr>
        <w:tc>
          <w:tcPr>
            <w:tcW w:w="3367" w:type="dxa"/>
            <w:tcBorders>
              <w:top w:val="single" w:sz="4" w:space="0" w:color="54A5DB"/>
              <w:bottom w:val="single" w:sz="4" w:space="0" w:color="54A5DB"/>
              <w:right w:val="single" w:sz="4" w:space="0" w:color="54A5DB"/>
            </w:tcBorders>
          </w:tcPr>
          <w:p w:rsidR="008F45DA" w:rsidRDefault="008F45DA" w:rsidP="00A23EA2">
            <w:pPr>
              <w:pStyle w:val="TableParaNumber"/>
            </w:pPr>
            <w:r>
              <w:t xml:space="preserve">Разгледување и </w:t>
            </w:r>
            <w:r w:rsidR="00A23EA2">
              <w:t>давање мислење</w:t>
            </w:r>
            <w:r>
              <w:t xml:space="preserve"> на шестмесечни извештаи за работа на инспекциски служби</w:t>
            </w:r>
          </w:p>
        </w:tc>
        <w:tc>
          <w:tcPr>
            <w:tcW w:w="1477" w:type="dxa"/>
            <w:tcBorders>
              <w:top w:val="single" w:sz="4" w:space="0" w:color="54A5DB"/>
              <w:left w:val="single" w:sz="4" w:space="0" w:color="54A5DB"/>
              <w:bottom w:val="single" w:sz="4" w:space="0" w:color="54A5DB"/>
              <w:right w:val="single" w:sz="4" w:space="0" w:color="54A5DB"/>
            </w:tcBorders>
          </w:tcPr>
          <w:p w:rsidR="008F45DA" w:rsidRPr="002F6232" w:rsidRDefault="008F45DA" w:rsidP="00C039E4">
            <w:pPr>
              <w:pStyle w:val="TablePara1"/>
              <w:jc w:val="center"/>
            </w:pPr>
            <w:r w:rsidRPr="002F6232">
              <w:t>ИС</w:t>
            </w:r>
            <w:r w:rsidR="00B15FE1">
              <w:t xml:space="preserve"> (</w:t>
            </w:r>
            <w:r w:rsidRPr="002F6232">
              <w:t>ОСКИС</w:t>
            </w:r>
            <w:r w:rsidR="00B15FE1">
              <w:t>)</w:t>
            </w:r>
          </w:p>
        </w:tc>
        <w:tc>
          <w:tcPr>
            <w:tcW w:w="1478"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И-Служби</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3C0696" w:rsidP="00BE3133">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3C0696" w:rsidP="00BE3133">
            <w:pPr>
              <w:pStyle w:val="TablePara1"/>
              <w:jc w:val="center"/>
            </w:pPr>
            <w:r>
              <w:t>12/2024</w:t>
            </w:r>
          </w:p>
        </w:tc>
        <w:tc>
          <w:tcPr>
            <w:tcW w:w="591"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11</w:t>
            </w:r>
          </w:p>
        </w:tc>
        <w:tc>
          <w:tcPr>
            <w:tcW w:w="591" w:type="dxa"/>
            <w:tcBorders>
              <w:top w:val="single" w:sz="4" w:space="0" w:color="54A5DB"/>
              <w:left w:val="single" w:sz="4" w:space="0" w:color="54A5DB"/>
              <w:bottom w:val="single" w:sz="4" w:space="0" w:color="54A5DB"/>
              <w:right w:val="single" w:sz="4" w:space="0" w:color="54A5DB"/>
            </w:tcBorders>
          </w:tcPr>
          <w:p w:rsidR="008F45DA" w:rsidRPr="002F6232" w:rsidRDefault="008F45DA" w:rsidP="006D00A4">
            <w:pPr>
              <w:pStyle w:val="TablePara1"/>
              <w:jc w:val="center"/>
            </w:pPr>
            <w:r w:rsidRPr="002F6232">
              <w:t>1</w:t>
            </w:r>
            <w:r w:rsidR="006D00A4">
              <w:t>5</w:t>
            </w:r>
          </w:p>
        </w:tc>
        <w:tc>
          <w:tcPr>
            <w:tcW w:w="624" w:type="dxa"/>
            <w:tcBorders>
              <w:top w:val="single" w:sz="4" w:space="0" w:color="54A5DB"/>
              <w:left w:val="single" w:sz="4" w:space="0" w:color="54A5DB"/>
              <w:bottom w:val="single" w:sz="4" w:space="0" w:color="54A5DB"/>
              <w:right w:val="single" w:sz="4" w:space="0" w:color="54A5DB"/>
            </w:tcBorders>
          </w:tcPr>
          <w:p w:rsidR="008F45DA" w:rsidRPr="002F6232" w:rsidRDefault="006D00A4" w:rsidP="00D36549">
            <w:pPr>
              <w:pStyle w:val="TablePara1"/>
              <w:jc w:val="center"/>
            </w:pPr>
            <w:r>
              <w:t>15</w:t>
            </w:r>
          </w:p>
        </w:tc>
        <w:tc>
          <w:tcPr>
            <w:tcW w:w="1149"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r>
      <w:tr w:rsidR="008F45DA" w:rsidTr="00682168">
        <w:trPr>
          <w:jc w:val="center"/>
        </w:trPr>
        <w:tc>
          <w:tcPr>
            <w:tcW w:w="3367" w:type="dxa"/>
            <w:tcBorders>
              <w:top w:val="single" w:sz="4" w:space="0" w:color="54A5DB"/>
              <w:bottom w:val="single" w:sz="4" w:space="0" w:color="54A5DB"/>
              <w:right w:val="single" w:sz="4" w:space="0" w:color="54A5DB"/>
            </w:tcBorders>
          </w:tcPr>
          <w:p w:rsidR="008F45DA" w:rsidRDefault="008F45DA" w:rsidP="00780A2D">
            <w:pPr>
              <w:pStyle w:val="TableParaNumber"/>
            </w:pPr>
            <w:r>
              <w:t>Разгледување на месечни планови за работа на инспекциски служби</w:t>
            </w:r>
          </w:p>
        </w:tc>
        <w:tc>
          <w:tcPr>
            <w:tcW w:w="1477" w:type="dxa"/>
            <w:tcBorders>
              <w:top w:val="single" w:sz="4" w:space="0" w:color="54A5DB"/>
              <w:left w:val="single" w:sz="4" w:space="0" w:color="54A5DB"/>
              <w:bottom w:val="single" w:sz="4" w:space="0" w:color="54A5DB"/>
              <w:right w:val="single" w:sz="4" w:space="0" w:color="54A5DB"/>
            </w:tcBorders>
          </w:tcPr>
          <w:p w:rsidR="008F45DA" w:rsidRPr="002F6232" w:rsidRDefault="008F45DA" w:rsidP="008F45DA">
            <w:pPr>
              <w:pStyle w:val="TablePara1"/>
              <w:jc w:val="center"/>
            </w:pPr>
            <w:r w:rsidRPr="002F6232">
              <w:t>ОСКИС</w:t>
            </w:r>
          </w:p>
        </w:tc>
        <w:tc>
          <w:tcPr>
            <w:tcW w:w="1478"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И-Служби</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3C0696" w:rsidP="00BE3133">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3C0696" w:rsidP="00BE3133">
            <w:pPr>
              <w:pStyle w:val="TablePara1"/>
              <w:jc w:val="center"/>
            </w:pPr>
            <w:r>
              <w:t>12/2024</w:t>
            </w:r>
          </w:p>
        </w:tc>
        <w:tc>
          <w:tcPr>
            <w:tcW w:w="591" w:type="dxa"/>
            <w:tcBorders>
              <w:top w:val="single" w:sz="4" w:space="0" w:color="54A5DB"/>
              <w:left w:val="single" w:sz="4" w:space="0" w:color="54A5DB"/>
              <w:bottom w:val="single" w:sz="4" w:space="0" w:color="54A5DB"/>
              <w:right w:val="single" w:sz="4" w:space="0" w:color="54A5DB"/>
            </w:tcBorders>
          </w:tcPr>
          <w:p w:rsidR="008F45DA" w:rsidRPr="002F6232" w:rsidRDefault="008F45DA" w:rsidP="00D36549">
            <w:pPr>
              <w:pStyle w:val="TablePara1"/>
              <w:jc w:val="center"/>
            </w:pPr>
            <w:r w:rsidRPr="002F6232">
              <w:t>11</w:t>
            </w:r>
          </w:p>
        </w:tc>
        <w:tc>
          <w:tcPr>
            <w:tcW w:w="591" w:type="dxa"/>
            <w:tcBorders>
              <w:top w:val="single" w:sz="4" w:space="0" w:color="54A5DB"/>
              <w:left w:val="single" w:sz="4" w:space="0" w:color="54A5DB"/>
              <w:bottom w:val="single" w:sz="4" w:space="0" w:color="54A5DB"/>
              <w:right w:val="single" w:sz="4" w:space="0" w:color="54A5DB"/>
            </w:tcBorders>
          </w:tcPr>
          <w:p w:rsidR="008F45DA" w:rsidRPr="002F6232" w:rsidRDefault="006D00A4" w:rsidP="00D36549">
            <w:pPr>
              <w:pStyle w:val="TablePara1"/>
              <w:jc w:val="center"/>
            </w:pPr>
            <w:r>
              <w:t>15</w:t>
            </w:r>
          </w:p>
        </w:tc>
        <w:tc>
          <w:tcPr>
            <w:tcW w:w="624" w:type="dxa"/>
            <w:tcBorders>
              <w:top w:val="single" w:sz="4" w:space="0" w:color="54A5DB"/>
              <w:left w:val="single" w:sz="4" w:space="0" w:color="54A5DB"/>
              <w:bottom w:val="single" w:sz="4" w:space="0" w:color="54A5DB"/>
              <w:right w:val="single" w:sz="4" w:space="0" w:color="54A5DB"/>
            </w:tcBorders>
          </w:tcPr>
          <w:p w:rsidR="008F45DA" w:rsidRPr="002F6232" w:rsidRDefault="006D00A4" w:rsidP="00D36549">
            <w:pPr>
              <w:pStyle w:val="TablePara1"/>
              <w:jc w:val="center"/>
            </w:pPr>
            <w:r>
              <w:t>15</w:t>
            </w:r>
          </w:p>
        </w:tc>
        <w:tc>
          <w:tcPr>
            <w:tcW w:w="1149"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8F45DA" w:rsidRPr="002F6232" w:rsidRDefault="008F45DA" w:rsidP="00BE3133">
            <w:pPr>
              <w:pStyle w:val="TablePara1"/>
              <w:jc w:val="center"/>
            </w:pPr>
            <w:r w:rsidRPr="002F6232">
              <w:t>0</w:t>
            </w:r>
          </w:p>
        </w:tc>
      </w:tr>
      <w:tr w:rsidR="008F45DA" w:rsidTr="00682168">
        <w:trPr>
          <w:jc w:val="center"/>
        </w:trPr>
        <w:tc>
          <w:tcPr>
            <w:tcW w:w="8686" w:type="dxa"/>
            <w:gridSpan w:val="5"/>
          </w:tcPr>
          <w:p w:rsidR="008F45DA" w:rsidRPr="00780A2D" w:rsidRDefault="003C0696" w:rsidP="00D36549">
            <w:pPr>
              <w:pStyle w:val="TablePara1"/>
              <w:rPr>
                <w:lang w:val="en-US"/>
              </w:rPr>
            </w:pPr>
            <w:r>
              <w:t>Вкупно активности во 2022</w:t>
            </w:r>
            <w:r w:rsidR="008F45DA" w:rsidRPr="007B16CD">
              <w:t xml:space="preserve"> година:</w:t>
            </w:r>
            <w:r w:rsidR="008F45DA">
              <w:t xml:space="preserve"> </w:t>
            </w:r>
            <w:r w:rsidR="00961C41">
              <w:t>(</w:t>
            </w:r>
            <w:r w:rsidR="00AF3557">
              <w:t>8</w:t>
            </w:r>
            <w:r w:rsidR="008F45DA" w:rsidRPr="002F6232">
              <w:t>)</w:t>
            </w:r>
          </w:p>
        </w:tc>
        <w:tc>
          <w:tcPr>
            <w:tcW w:w="591" w:type="dxa"/>
          </w:tcPr>
          <w:p w:rsidR="008F45DA" w:rsidRPr="002F6232" w:rsidRDefault="00961C41" w:rsidP="00D36549">
            <w:pPr>
              <w:pStyle w:val="TablePara1"/>
              <w:jc w:val="center"/>
            </w:pPr>
            <w:r>
              <w:t>19</w:t>
            </w:r>
          </w:p>
        </w:tc>
        <w:tc>
          <w:tcPr>
            <w:tcW w:w="591" w:type="dxa"/>
          </w:tcPr>
          <w:p w:rsidR="008F45DA" w:rsidRPr="002F6232" w:rsidRDefault="008F45DA" w:rsidP="00D36549">
            <w:pPr>
              <w:pStyle w:val="TablePara1"/>
              <w:jc w:val="center"/>
            </w:pPr>
          </w:p>
        </w:tc>
        <w:tc>
          <w:tcPr>
            <w:tcW w:w="624" w:type="dxa"/>
          </w:tcPr>
          <w:p w:rsidR="008F45DA" w:rsidRPr="002F6232" w:rsidRDefault="008F45DA" w:rsidP="00D36549">
            <w:pPr>
              <w:pStyle w:val="TablePara1"/>
              <w:jc w:val="center"/>
            </w:pPr>
          </w:p>
        </w:tc>
        <w:tc>
          <w:tcPr>
            <w:tcW w:w="1149" w:type="dxa"/>
          </w:tcPr>
          <w:p w:rsidR="008F45DA" w:rsidRPr="002F6232" w:rsidRDefault="008F45DA" w:rsidP="00D36549">
            <w:pPr>
              <w:pStyle w:val="TablePara1"/>
              <w:jc w:val="center"/>
            </w:pPr>
            <w:r w:rsidRPr="002F6232">
              <w:t>0</w:t>
            </w:r>
          </w:p>
        </w:tc>
        <w:tc>
          <w:tcPr>
            <w:tcW w:w="1182" w:type="dxa"/>
          </w:tcPr>
          <w:p w:rsidR="008F45DA" w:rsidRPr="002F6232" w:rsidRDefault="008F45DA" w:rsidP="00D36549">
            <w:pPr>
              <w:pStyle w:val="TablePara1"/>
              <w:jc w:val="center"/>
            </w:pPr>
          </w:p>
        </w:tc>
        <w:tc>
          <w:tcPr>
            <w:tcW w:w="1182" w:type="dxa"/>
          </w:tcPr>
          <w:p w:rsidR="008F45DA" w:rsidRPr="002F6232" w:rsidRDefault="008F45DA" w:rsidP="00D36549">
            <w:pPr>
              <w:pStyle w:val="TablePara1"/>
              <w:jc w:val="center"/>
            </w:pPr>
          </w:p>
        </w:tc>
      </w:tr>
      <w:tr w:rsidR="008F45DA" w:rsidTr="00682168">
        <w:trPr>
          <w:jc w:val="center"/>
        </w:trPr>
        <w:tc>
          <w:tcPr>
            <w:tcW w:w="8686" w:type="dxa"/>
            <w:gridSpan w:val="5"/>
          </w:tcPr>
          <w:p w:rsidR="008F45DA" w:rsidRDefault="003C0696" w:rsidP="008F45DA">
            <w:pPr>
              <w:pStyle w:val="TablePara1"/>
            </w:pPr>
            <w:r>
              <w:t>Вкупно активности во 2023</w:t>
            </w:r>
            <w:r w:rsidR="008F45DA" w:rsidRPr="007B16CD">
              <w:t xml:space="preserve"> година:</w:t>
            </w:r>
            <w:r w:rsidR="00961C41">
              <w:t xml:space="preserve"> (</w:t>
            </w:r>
            <w:r w:rsidR="00AF3557">
              <w:t>9</w:t>
            </w:r>
            <w:r w:rsidR="008F45DA">
              <w:t>)</w:t>
            </w:r>
          </w:p>
        </w:tc>
        <w:tc>
          <w:tcPr>
            <w:tcW w:w="591" w:type="dxa"/>
          </w:tcPr>
          <w:p w:rsidR="008F45DA" w:rsidRPr="002F6232" w:rsidRDefault="008F45DA" w:rsidP="00D36549">
            <w:pPr>
              <w:pStyle w:val="TablePara1"/>
              <w:jc w:val="center"/>
            </w:pPr>
          </w:p>
        </w:tc>
        <w:tc>
          <w:tcPr>
            <w:tcW w:w="591" w:type="dxa"/>
          </w:tcPr>
          <w:p w:rsidR="008F45DA" w:rsidRPr="002F6232" w:rsidRDefault="00961C41" w:rsidP="00D36549">
            <w:pPr>
              <w:pStyle w:val="TablePara1"/>
              <w:jc w:val="center"/>
            </w:pPr>
            <w:r>
              <w:t>23</w:t>
            </w:r>
          </w:p>
        </w:tc>
        <w:tc>
          <w:tcPr>
            <w:tcW w:w="624" w:type="dxa"/>
          </w:tcPr>
          <w:p w:rsidR="008F45DA" w:rsidRPr="002F6232" w:rsidRDefault="008F45DA" w:rsidP="00D36549">
            <w:pPr>
              <w:pStyle w:val="TablePara1"/>
              <w:jc w:val="center"/>
            </w:pPr>
          </w:p>
        </w:tc>
        <w:tc>
          <w:tcPr>
            <w:tcW w:w="1149" w:type="dxa"/>
          </w:tcPr>
          <w:p w:rsidR="008F45DA" w:rsidRPr="002F6232" w:rsidRDefault="008F45DA" w:rsidP="00D36549">
            <w:pPr>
              <w:pStyle w:val="TablePara1"/>
              <w:jc w:val="center"/>
            </w:pPr>
          </w:p>
        </w:tc>
        <w:tc>
          <w:tcPr>
            <w:tcW w:w="1182" w:type="dxa"/>
          </w:tcPr>
          <w:p w:rsidR="008F45DA" w:rsidRPr="002F6232" w:rsidRDefault="008F45DA" w:rsidP="00D36549">
            <w:pPr>
              <w:pStyle w:val="TablePara1"/>
              <w:jc w:val="center"/>
            </w:pPr>
            <w:r w:rsidRPr="002F6232">
              <w:t>0</w:t>
            </w:r>
          </w:p>
        </w:tc>
        <w:tc>
          <w:tcPr>
            <w:tcW w:w="1182" w:type="dxa"/>
          </w:tcPr>
          <w:p w:rsidR="008F45DA" w:rsidRPr="002F6232" w:rsidRDefault="008F45DA" w:rsidP="00D36549">
            <w:pPr>
              <w:pStyle w:val="TablePara1"/>
              <w:jc w:val="center"/>
            </w:pPr>
          </w:p>
        </w:tc>
      </w:tr>
      <w:tr w:rsidR="008F45DA" w:rsidTr="00682168">
        <w:trPr>
          <w:jc w:val="center"/>
        </w:trPr>
        <w:tc>
          <w:tcPr>
            <w:tcW w:w="8686" w:type="dxa"/>
            <w:gridSpan w:val="5"/>
          </w:tcPr>
          <w:p w:rsidR="008F45DA" w:rsidRDefault="003C0696" w:rsidP="008F45DA">
            <w:pPr>
              <w:pStyle w:val="TablePara1"/>
            </w:pPr>
            <w:r>
              <w:t>Вкупно активности во 2024</w:t>
            </w:r>
            <w:r w:rsidR="008F45DA" w:rsidRPr="007B16CD">
              <w:t xml:space="preserve"> година:</w:t>
            </w:r>
            <w:r w:rsidR="00961C41">
              <w:t xml:space="preserve"> (</w:t>
            </w:r>
            <w:r w:rsidR="00AF3557">
              <w:t>7</w:t>
            </w:r>
            <w:r w:rsidR="008F45DA">
              <w:t>)</w:t>
            </w:r>
          </w:p>
        </w:tc>
        <w:tc>
          <w:tcPr>
            <w:tcW w:w="591" w:type="dxa"/>
          </w:tcPr>
          <w:p w:rsidR="008F45DA" w:rsidRPr="002F6232" w:rsidRDefault="008F45DA" w:rsidP="00D36549">
            <w:pPr>
              <w:pStyle w:val="TablePara1"/>
              <w:jc w:val="center"/>
            </w:pPr>
          </w:p>
        </w:tc>
        <w:tc>
          <w:tcPr>
            <w:tcW w:w="591" w:type="dxa"/>
          </w:tcPr>
          <w:p w:rsidR="008F45DA" w:rsidRPr="002F6232" w:rsidRDefault="008F45DA" w:rsidP="00D36549">
            <w:pPr>
              <w:pStyle w:val="TablePara1"/>
              <w:jc w:val="center"/>
            </w:pPr>
          </w:p>
        </w:tc>
        <w:tc>
          <w:tcPr>
            <w:tcW w:w="624" w:type="dxa"/>
          </w:tcPr>
          <w:p w:rsidR="008F45DA" w:rsidRPr="002F6232" w:rsidRDefault="00961C41" w:rsidP="00D36549">
            <w:pPr>
              <w:pStyle w:val="TablePara1"/>
              <w:jc w:val="center"/>
            </w:pPr>
            <w:r>
              <w:t>23</w:t>
            </w:r>
          </w:p>
        </w:tc>
        <w:tc>
          <w:tcPr>
            <w:tcW w:w="1149" w:type="dxa"/>
          </w:tcPr>
          <w:p w:rsidR="008F45DA" w:rsidRPr="002F6232" w:rsidRDefault="008F45DA" w:rsidP="00D36549">
            <w:pPr>
              <w:pStyle w:val="TablePara1"/>
              <w:jc w:val="center"/>
            </w:pPr>
          </w:p>
        </w:tc>
        <w:tc>
          <w:tcPr>
            <w:tcW w:w="1182" w:type="dxa"/>
          </w:tcPr>
          <w:p w:rsidR="008F45DA" w:rsidRPr="002F6232" w:rsidRDefault="008F45DA" w:rsidP="00D36549">
            <w:pPr>
              <w:pStyle w:val="TablePara1"/>
              <w:jc w:val="center"/>
            </w:pPr>
          </w:p>
        </w:tc>
        <w:tc>
          <w:tcPr>
            <w:tcW w:w="1182" w:type="dxa"/>
          </w:tcPr>
          <w:p w:rsidR="008F45DA" w:rsidRPr="002F6232" w:rsidRDefault="008F45DA" w:rsidP="00D36549">
            <w:pPr>
              <w:pStyle w:val="TablePara1"/>
              <w:jc w:val="center"/>
            </w:pPr>
            <w:r w:rsidRPr="002F6232">
              <w:t>0</w:t>
            </w:r>
          </w:p>
        </w:tc>
      </w:tr>
      <w:tr w:rsidR="008F45DA" w:rsidTr="00682168">
        <w:trPr>
          <w:jc w:val="center"/>
        </w:trPr>
        <w:tc>
          <w:tcPr>
            <w:tcW w:w="8686" w:type="dxa"/>
            <w:gridSpan w:val="5"/>
          </w:tcPr>
          <w:p w:rsidR="008F45DA" w:rsidRDefault="008F45DA" w:rsidP="00D36549">
            <w:pPr>
              <w:pStyle w:val="TablePara1"/>
            </w:pPr>
            <w:r w:rsidRPr="007B16CD">
              <w:t xml:space="preserve">Вкупно за </w:t>
            </w:r>
            <w:r>
              <w:t>Програма</w:t>
            </w:r>
            <w:r w:rsidRPr="007B16CD">
              <w:t xml:space="preserve"> 1:</w:t>
            </w:r>
          </w:p>
        </w:tc>
        <w:tc>
          <w:tcPr>
            <w:tcW w:w="591" w:type="dxa"/>
          </w:tcPr>
          <w:p w:rsidR="008F45DA" w:rsidRPr="002F6232" w:rsidRDefault="00961C41" w:rsidP="00D36549">
            <w:pPr>
              <w:pStyle w:val="TablePara1"/>
              <w:jc w:val="center"/>
            </w:pPr>
            <w:r>
              <w:t>19</w:t>
            </w:r>
          </w:p>
        </w:tc>
        <w:tc>
          <w:tcPr>
            <w:tcW w:w="591" w:type="dxa"/>
          </w:tcPr>
          <w:p w:rsidR="008F45DA" w:rsidRPr="002F6232" w:rsidRDefault="00961C41" w:rsidP="00D36549">
            <w:pPr>
              <w:pStyle w:val="TablePara1"/>
              <w:jc w:val="center"/>
            </w:pPr>
            <w:r>
              <w:t>23</w:t>
            </w:r>
          </w:p>
        </w:tc>
        <w:tc>
          <w:tcPr>
            <w:tcW w:w="624" w:type="dxa"/>
          </w:tcPr>
          <w:p w:rsidR="008F45DA" w:rsidRPr="002F6232" w:rsidRDefault="00961C41" w:rsidP="00D36549">
            <w:pPr>
              <w:pStyle w:val="TablePara1"/>
              <w:jc w:val="center"/>
            </w:pPr>
            <w:r>
              <w:t>23</w:t>
            </w:r>
          </w:p>
        </w:tc>
        <w:tc>
          <w:tcPr>
            <w:tcW w:w="1149" w:type="dxa"/>
          </w:tcPr>
          <w:p w:rsidR="008F45DA" w:rsidRPr="000C2028" w:rsidRDefault="00AA513F" w:rsidP="00D36549">
            <w:pPr>
              <w:pStyle w:val="TablePara1"/>
              <w:jc w:val="center"/>
              <w:rPr>
                <w:lang w:val="en-GB"/>
              </w:rPr>
            </w:pPr>
            <w:r w:rsidRPr="00463CD1">
              <w:rPr>
                <w:lang w:val="en-GB"/>
              </w:rPr>
              <w:t>63</w:t>
            </w:r>
            <w:r w:rsidR="00AC5481" w:rsidRPr="00463CD1">
              <w:rPr>
                <w:lang w:val="en-GB"/>
              </w:rPr>
              <w:t>.0</w:t>
            </w:r>
            <w:r w:rsidR="000C2028" w:rsidRPr="00463CD1">
              <w:rPr>
                <w:lang w:val="en-GB"/>
              </w:rPr>
              <w:t>40.500</w:t>
            </w:r>
          </w:p>
        </w:tc>
        <w:tc>
          <w:tcPr>
            <w:tcW w:w="1182" w:type="dxa"/>
          </w:tcPr>
          <w:p w:rsidR="008F45DA" w:rsidRPr="002F6232" w:rsidRDefault="004E36D2" w:rsidP="00D36549">
            <w:pPr>
              <w:pStyle w:val="TablePara1"/>
              <w:jc w:val="center"/>
            </w:pPr>
            <w:r>
              <w:t>30</w:t>
            </w:r>
            <w:r w:rsidR="00177AEF">
              <w:t>.822.500</w:t>
            </w:r>
          </w:p>
        </w:tc>
        <w:tc>
          <w:tcPr>
            <w:tcW w:w="1182" w:type="dxa"/>
          </w:tcPr>
          <w:p w:rsidR="008F45DA" w:rsidRPr="002F6232" w:rsidRDefault="004E36D2" w:rsidP="00D36549">
            <w:pPr>
              <w:pStyle w:val="TablePara1"/>
              <w:jc w:val="center"/>
              <w:rPr>
                <w:lang w:val="en-GB"/>
              </w:rPr>
            </w:pPr>
            <w:r>
              <w:t>22</w:t>
            </w:r>
            <w:r w:rsidR="00177AEF">
              <w:t>.000.000</w:t>
            </w:r>
          </w:p>
        </w:tc>
      </w:tr>
    </w:tbl>
    <w:p w:rsidR="0047081E" w:rsidRDefault="0047081E" w:rsidP="0087029C">
      <w:pPr>
        <w:pStyle w:val="Heading2"/>
      </w:pPr>
      <w:bookmarkStart w:id="40" w:name="_Toc80191715"/>
      <w:r w:rsidRPr="005D3047">
        <w:lastRenderedPageBreak/>
        <w:t>План за спроведување на Програма 2</w:t>
      </w:r>
      <w:r w:rsidR="00780A2D">
        <w:t xml:space="preserve"> –</w:t>
      </w:r>
      <w:r w:rsidR="00780A2D" w:rsidRPr="00780A2D">
        <w:t xml:space="preserve"> </w:t>
      </w:r>
      <w:r w:rsidR="00780A2D">
        <w:t>Стручно усовршување и обука на инспекторите и кандидатите за инспектори</w:t>
      </w:r>
      <w:r w:rsidR="00FF5736">
        <w:t xml:space="preserve"> </w:t>
      </w:r>
      <w:r w:rsidR="009826EF">
        <w:t xml:space="preserve">(буџетска програма 10 </w:t>
      </w:r>
      <w:r w:rsidR="00BA5915">
        <w:t xml:space="preserve">– </w:t>
      </w:r>
      <w:r w:rsidR="009826EF">
        <w:t>администрација)</w:t>
      </w:r>
      <w:bookmarkEnd w:id="40"/>
    </w:p>
    <w:tbl>
      <w:tblPr>
        <w:tblStyle w:val="TableGrid0"/>
        <w:tblW w:w="14005"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7002"/>
        <w:gridCol w:w="7003"/>
      </w:tblGrid>
      <w:tr w:rsidR="009E5126" w:rsidRPr="00695407" w:rsidTr="005C77FF">
        <w:trPr>
          <w:jc w:val="center"/>
        </w:trPr>
        <w:tc>
          <w:tcPr>
            <w:tcW w:w="14005" w:type="dxa"/>
            <w:gridSpan w:val="2"/>
            <w:shd w:val="clear" w:color="auto" w:fill="54A5DB"/>
          </w:tcPr>
          <w:p w:rsidR="009E5126" w:rsidRPr="007B16CD" w:rsidRDefault="009E5126" w:rsidP="005C77FF">
            <w:pPr>
              <w:pStyle w:val="TableHeading1"/>
              <w:rPr>
                <w:lang w:val="en-US"/>
              </w:rPr>
            </w:pPr>
            <w:r w:rsidRPr="000226BD">
              <w:t>А: Оправданост и дизајн на Програмата</w:t>
            </w:r>
          </w:p>
        </w:tc>
      </w:tr>
      <w:tr w:rsidR="009E5126" w:rsidRPr="00695407" w:rsidTr="005C77FF">
        <w:trPr>
          <w:jc w:val="center"/>
        </w:trPr>
        <w:tc>
          <w:tcPr>
            <w:tcW w:w="14005" w:type="dxa"/>
            <w:gridSpan w:val="2"/>
          </w:tcPr>
          <w:p w:rsidR="009E5126" w:rsidRPr="000226BD" w:rsidRDefault="009E5126" w:rsidP="005C77FF">
            <w:pPr>
              <w:pStyle w:val="TableHeading2"/>
            </w:pPr>
            <w:r w:rsidRPr="000226BD">
              <w:t>Образложение</w:t>
            </w:r>
            <w:r>
              <w:t>:</w:t>
            </w:r>
            <w:r w:rsidRPr="000226BD">
              <w:t xml:space="preserve"> </w:t>
            </w:r>
            <w:r w:rsidRPr="00695407">
              <w:t xml:space="preserve">Програмата </w:t>
            </w:r>
            <w:r w:rsidR="00780A2D">
              <w:t>2 –</w:t>
            </w:r>
            <w:r>
              <w:softHyphen/>
            </w:r>
            <w:r>
              <w:softHyphen/>
            </w:r>
            <w:r>
              <w:softHyphen/>
            </w:r>
            <w:r w:rsidR="00780A2D">
              <w:t xml:space="preserve"> Стручно усовршување и обука на инспекторите и кандидатите за инспектори</w:t>
            </w:r>
            <w:r w:rsidR="00780A2D" w:rsidRPr="00695407">
              <w:t xml:space="preserve"> </w:t>
            </w:r>
            <w:r w:rsidRPr="00695407">
              <w:t>произлегува од:</w:t>
            </w:r>
          </w:p>
        </w:tc>
      </w:tr>
      <w:tr w:rsidR="009E5126" w:rsidRPr="00695407" w:rsidTr="005C77FF">
        <w:trPr>
          <w:jc w:val="center"/>
        </w:trPr>
        <w:tc>
          <w:tcPr>
            <w:tcW w:w="14005" w:type="dxa"/>
            <w:gridSpan w:val="2"/>
          </w:tcPr>
          <w:p w:rsidR="00706CD5" w:rsidRDefault="00706CD5" w:rsidP="00706CD5">
            <w:pPr>
              <w:pStyle w:val="TableHeading2"/>
              <w:rPr>
                <w:u w:val="none"/>
              </w:rPr>
            </w:pPr>
            <w:r>
              <w:t xml:space="preserve">1. </w:t>
            </w:r>
            <w:r w:rsidRPr="00695407">
              <w:t>Страте</w:t>
            </w:r>
            <w:r>
              <w:t>шки</w:t>
            </w:r>
            <w:r w:rsidRPr="00695407">
              <w:t xml:space="preserve"> приоритети на Владата на Република Северна Македонија</w:t>
            </w:r>
            <w:r>
              <w:t xml:space="preserve"> за 2022 година</w:t>
            </w:r>
          </w:p>
          <w:p w:rsidR="00706CD5" w:rsidRPr="00B81130" w:rsidRDefault="00706CD5" w:rsidP="00706CD5">
            <w:pPr>
              <w:pStyle w:val="TablePara1"/>
            </w:pPr>
            <w:r w:rsidRPr="00B03DDE">
              <w:t>Одлука за утврдување</w:t>
            </w:r>
            <w:r>
              <w:t xml:space="preserve"> на стратешки приоритети на Владата во 2022</w:t>
            </w:r>
            <w:r w:rsidRPr="00B81130">
              <w:t xml:space="preserve"> година:</w:t>
            </w:r>
          </w:p>
          <w:p w:rsidR="00706CD5" w:rsidRPr="00B81130" w:rsidRDefault="00706CD5" w:rsidP="00706CD5">
            <w:pPr>
              <w:pStyle w:val="TableBullet1"/>
            </w:pPr>
            <w:r w:rsidRPr="00B81130">
              <w:t>Обезбедување забрзан и одржлив економски раст, повисок животен стандард и квалитет на живот на граѓаните;</w:t>
            </w:r>
          </w:p>
          <w:p w:rsidR="00706CD5" w:rsidRPr="00B81130" w:rsidRDefault="00706CD5" w:rsidP="00706CD5">
            <w:pPr>
              <w:pStyle w:val="TableBullet1"/>
            </w:pPr>
            <w:r w:rsidRPr="00B81130">
              <w:t xml:space="preserve">справување со </w:t>
            </w:r>
            <w:r>
              <w:t xml:space="preserve">последиците предизвикани од </w:t>
            </w:r>
            <w:r w:rsidRPr="00B81130">
              <w:t>светската пандемија предизвикана од Корона вирусот COVID 19;</w:t>
            </w:r>
          </w:p>
          <w:p w:rsidR="00706CD5" w:rsidRDefault="00706CD5" w:rsidP="00706CD5">
            <w:pPr>
              <w:pStyle w:val="TableBullet1"/>
            </w:pPr>
            <w:r w:rsidRPr="00B81130">
              <w:t>успешно водење на пристапните преговори со Европската Унија;</w:t>
            </w:r>
          </w:p>
          <w:p w:rsidR="00706CD5" w:rsidRPr="00B81130" w:rsidRDefault="00706CD5" w:rsidP="00706CD5">
            <w:pPr>
              <w:pStyle w:val="TableBullet1"/>
            </w:pPr>
            <w:r>
              <w:t>развивање на одбранбена политика во фукнција на развојот, независноста, територијалниот интегритет, безбедноста на граѓаните и колективната безбедност</w:t>
            </w:r>
            <w:r w:rsidRPr="00B81130">
              <w:t>;</w:t>
            </w:r>
          </w:p>
          <w:p w:rsidR="00706CD5" w:rsidRPr="00B81130" w:rsidRDefault="00706CD5" w:rsidP="00706CD5">
            <w:pPr>
              <w:pStyle w:val="TableBullet1"/>
            </w:pPr>
            <w:r w:rsidRPr="00B81130">
              <w:t>владеење на правото, независност на правосудството, доследна и неселективна борба против криминалот и корупцијата со широка и обврзувачка транспарентност;</w:t>
            </w:r>
          </w:p>
          <w:p w:rsidR="00706CD5" w:rsidRPr="00B81130" w:rsidRDefault="00706CD5" w:rsidP="00706CD5">
            <w:pPr>
              <w:pStyle w:val="TableBullet1"/>
            </w:pPr>
            <w:r w:rsidRPr="00B81130">
              <w:t>квалитетно образование достапно за сите согласно побарувачката на пазарот на трудот</w:t>
            </w:r>
            <w:r>
              <w:t>, развој и унапредување на културата и спортот</w:t>
            </w:r>
            <w:r w:rsidRPr="00B81130">
              <w:t>;</w:t>
            </w:r>
          </w:p>
          <w:p w:rsidR="00706CD5" w:rsidRPr="00B81130" w:rsidRDefault="00706CD5" w:rsidP="00706CD5">
            <w:pPr>
              <w:pStyle w:val="TableBullet1"/>
            </w:pPr>
            <w:r w:rsidRPr="00B81130">
              <w:t>модерна и ефикасна јавна администрација базирана на дигитализација која обезбедува квалитетни и брзи услуги за граѓаните и деловните субјекти;</w:t>
            </w:r>
          </w:p>
          <w:p w:rsidR="00706CD5" w:rsidRDefault="00706CD5" w:rsidP="00706CD5">
            <w:pPr>
              <w:pStyle w:val="TableBullet1"/>
            </w:pPr>
            <w:r w:rsidRPr="00B81130">
              <w:t>целосно спроведување н</w:t>
            </w:r>
            <w:r>
              <w:t xml:space="preserve">а Охридскиот рамковен договор, </w:t>
            </w:r>
            <w:r w:rsidRPr="00B81130">
              <w:t xml:space="preserve">градење на граѓанска држава со етничка и социјална кохезија врз принципите на меѓусебна толеранција и почитување и </w:t>
            </w:r>
          </w:p>
          <w:p w:rsidR="009E5126" w:rsidRPr="00B81130" w:rsidRDefault="00706CD5" w:rsidP="00706CD5">
            <w:pPr>
              <w:pStyle w:val="TableBullet1"/>
            </w:pPr>
            <w:r w:rsidRPr="00B81130">
              <w:t>заштита на животната средина, зелен развој, намалување на аерозагадувањето и влијанието на климатските промени.</w:t>
            </w:r>
          </w:p>
        </w:tc>
      </w:tr>
      <w:tr w:rsidR="006A2FBB" w:rsidRPr="00695407" w:rsidTr="005C77FF">
        <w:trPr>
          <w:jc w:val="center"/>
        </w:trPr>
        <w:tc>
          <w:tcPr>
            <w:tcW w:w="14005" w:type="dxa"/>
            <w:gridSpan w:val="2"/>
          </w:tcPr>
          <w:p w:rsidR="006A2FBB" w:rsidRPr="00695407" w:rsidRDefault="006A2FBB" w:rsidP="006A2FBB">
            <w:pPr>
              <w:pStyle w:val="TableHeading2"/>
            </w:pPr>
            <w:r>
              <w:t xml:space="preserve">2. </w:t>
            </w:r>
            <w:r w:rsidRPr="00695407">
              <w:t>НПАА</w:t>
            </w:r>
          </w:p>
          <w:p w:rsidR="006A2FBB" w:rsidRPr="00695407" w:rsidRDefault="006A2FBB" w:rsidP="006A2FBB">
            <w:pPr>
              <w:pStyle w:val="TablePara1"/>
            </w:pPr>
            <w:r w:rsidRPr="00695407">
              <w:t>Поглавје: IV. Административни капацитети</w:t>
            </w:r>
            <w:r>
              <w:t xml:space="preserve">; </w:t>
            </w:r>
            <w:r w:rsidRPr="00695407">
              <w:t xml:space="preserve">4.01 Хоризонтални прашања </w:t>
            </w:r>
            <w:r>
              <w:t>–</w:t>
            </w:r>
            <w:r w:rsidRPr="00695407">
              <w:t xml:space="preserve"> Реформа на јавната администрација</w:t>
            </w:r>
            <w:r>
              <w:t>.</w:t>
            </w:r>
          </w:p>
        </w:tc>
      </w:tr>
      <w:tr w:rsidR="006A2FBB" w:rsidRPr="00695407" w:rsidTr="005C77FF">
        <w:trPr>
          <w:jc w:val="center"/>
        </w:trPr>
        <w:tc>
          <w:tcPr>
            <w:tcW w:w="14005" w:type="dxa"/>
            <w:gridSpan w:val="2"/>
          </w:tcPr>
          <w:p w:rsidR="006A2FBB" w:rsidRPr="00695407" w:rsidRDefault="006A2FBB" w:rsidP="006A2FBB">
            <w:pPr>
              <w:pStyle w:val="TableHeading2"/>
            </w:pPr>
            <w:r>
              <w:t xml:space="preserve">3. </w:t>
            </w:r>
            <w:r w:rsidRPr="00695407">
              <w:t xml:space="preserve">Стратешки приоритети и цели на </w:t>
            </w:r>
            <w:r>
              <w:t>Инспекциски совет</w:t>
            </w:r>
          </w:p>
          <w:p w:rsidR="006A2FBB" w:rsidRPr="00695407" w:rsidRDefault="006A2FBB" w:rsidP="006A2FBB">
            <w:pPr>
              <w:pStyle w:val="TablePara1"/>
            </w:pPr>
            <w:r w:rsidRPr="00B03DDE">
              <w:t xml:space="preserve">Приоритет </w:t>
            </w:r>
            <w:r>
              <w:t>2</w:t>
            </w:r>
            <w:r w:rsidRPr="00B03DDE">
              <w:t xml:space="preserve"> </w:t>
            </w:r>
            <w:r>
              <w:t>Одржлив и дигитализиран</w:t>
            </w:r>
            <w:r w:rsidRPr="00CE455E">
              <w:t xml:space="preserve"> систем</w:t>
            </w:r>
            <w:r>
              <w:t xml:space="preserve"> за стручно усовршување и обука на инспекторите во инспекциските служби</w:t>
            </w:r>
          </w:p>
        </w:tc>
      </w:tr>
      <w:tr w:rsidR="006A2FBB" w:rsidRPr="00695407" w:rsidTr="005C77FF">
        <w:trPr>
          <w:jc w:val="center"/>
        </w:trPr>
        <w:tc>
          <w:tcPr>
            <w:tcW w:w="14005" w:type="dxa"/>
            <w:gridSpan w:val="2"/>
          </w:tcPr>
          <w:p w:rsidR="006A2FBB" w:rsidRPr="00B81130" w:rsidRDefault="006A2FBB" w:rsidP="006A2FBB">
            <w:pPr>
              <w:pStyle w:val="TableHeading2"/>
            </w:pPr>
            <w:r w:rsidRPr="00B81130">
              <w:t xml:space="preserve">Цел на Програмата: </w:t>
            </w:r>
          </w:p>
          <w:p w:rsidR="00843CB4" w:rsidRPr="00B81130" w:rsidRDefault="00843CB4" w:rsidP="00682168">
            <w:pPr>
              <w:pStyle w:val="TableBullet1"/>
              <w:rPr>
                <w:rFonts w:eastAsia="Times New Roman"/>
              </w:rPr>
            </w:pPr>
            <w:r w:rsidRPr="00B81130">
              <w:rPr>
                <w:rFonts w:eastAsia="Times New Roman"/>
              </w:rPr>
              <w:lastRenderedPageBreak/>
              <w:t xml:space="preserve">Цел 1 – </w:t>
            </w:r>
            <w:r w:rsidR="00F85CA5">
              <w:t>Континуирана надградба</w:t>
            </w:r>
            <w:r w:rsidRPr="00B81130">
              <w:rPr>
                <w:rFonts w:eastAsia="Times New Roman"/>
              </w:rPr>
              <w:t xml:space="preserve"> на платформата за електронско учење на кандидатите за инспектори на општинско и централно ниво, како и на инспекторите во сите инспекциски служби на централно ниво,</w:t>
            </w:r>
          </w:p>
          <w:p w:rsidR="00843CB4" w:rsidRPr="00B81130" w:rsidRDefault="00843CB4" w:rsidP="00682168">
            <w:pPr>
              <w:pStyle w:val="TableBullet1"/>
              <w:rPr>
                <w:rFonts w:eastAsia="Times New Roman"/>
              </w:rPr>
            </w:pPr>
            <w:r w:rsidRPr="00B81130">
              <w:rPr>
                <w:rFonts w:eastAsia="Times New Roman"/>
              </w:rPr>
              <w:t>Цел 2 – 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p w:rsidR="00843CB4" w:rsidRPr="00B81130" w:rsidRDefault="00843CB4" w:rsidP="00682168">
            <w:pPr>
              <w:pStyle w:val="TableBullet1"/>
              <w:rPr>
                <w:rFonts w:eastAsia="Times New Roman"/>
              </w:rPr>
            </w:pPr>
            <w:r w:rsidRPr="00B81130">
              <w:rPr>
                <w:rFonts w:eastAsia="Times New Roman"/>
              </w:rPr>
              <w:t>Цел 3 – Подобрен имиџ на инспекторите во Република Северна Македонија со високо ниво на генерално познавање на предметните области и развиени вештини и компетенции на инспекторите и кандидатите за инспектори,</w:t>
            </w:r>
          </w:p>
          <w:p w:rsidR="00843CB4" w:rsidRPr="00B81130" w:rsidRDefault="00843CB4" w:rsidP="00682168">
            <w:pPr>
              <w:pStyle w:val="TableBullet1"/>
            </w:pPr>
            <w:r w:rsidRPr="00B81130">
              <w:rPr>
                <w:rFonts w:eastAsia="Times New Roman"/>
              </w:rPr>
              <w:t>Цел 4 – Воспоставена професионална средина за обуки и јадро од високо професионални обучувачи инспектори</w:t>
            </w:r>
            <w:r w:rsidRPr="00B81130">
              <w:t>,</w:t>
            </w:r>
          </w:p>
          <w:p w:rsidR="006A2FBB" w:rsidRPr="00B81130" w:rsidRDefault="00843CB4" w:rsidP="00F85CA5">
            <w:pPr>
              <w:pStyle w:val="TableBullet1"/>
            </w:pPr>
            <w:r w:rsidRPr="00B81130">
              <w:t xml:space="preserve">Цел 5 – </w:t>
            </w:r>
            <w:r w:rsidR="00B108C7">
              <w:t>Интензивирање на соработката со Државната комисија за спречување на корупцијата и Државната</w:t>
            </w:r>
            <w:r w:rsidR="00B108C7" w:rsidRPr="00AE1F15">
              <w:t xml:space="preserve"> комисија за одлучување во втор степен во областа на инспекцискио</w:t>
            </w:r>
            <w:r w:rsidR="00B108C7">
              <w:t>т надзор и прекршочната постапка, во областа на континуирано стручно усовршување на инспекторите</w:t>
            </w:r>
          </w:p>
        </w:tc>
      </w:tr>
      <w:tr w:rsidR="006A2FBB" w:rsidRPr="00695407" w:rsidTr="005C77FF">
        <w:trPr>
          <w:jc w:val="center"/>
        </w:trPr>
        <w:tc>
          <w:tcPr>
            <w:tcW w:w="14005" w:type="dxa"/>
            <w:gridSpan w:val="2"/>
          </w:tcPr>
          <w:p w:rsidR="006A2FBB" w:rsidRPr="00695407" w:rsidRDefault="006A2FBB" w:rsidP="006A2FBB">
            <w:pPr>
              <w:pStyle w:val="TableHeading2"/>
            </w:pPr>
            <w:r w:rsidRPr="00695407">
              <w:lastRenderedPageBreak/>
              <w:t>Показатели за успех на Програмата:</w:t>
            </w:r>
          </w:p>
          <w:p w:rsidR="00940842" w:rsidRPr="00463CD1" w:rsidRDefault="00940842" w:rsidP="00940842">
            <w:pPr>
              <w:pStyle w:val="TableBullet1"/>
            </w:pPr>
            <w:r w:rsidRPr="002F6232">
              <w:t>Број на инспектори кои ја користат платформата</w:t>
            </w:r>
            <w:r w:rsidR="00AC5481">
              <w:t xml:space="preserve"> </w:t>
            </w:r>
            <w:r w:rsidR="00AC5481" w:rsidRPr="00463CD1">
              <w:rPr>
                <w:lang w:val="en-US"/>
              </w:rPr>
              <w:t>-</w:t>
            </w:r>
            <w:r w:rsidR="00AC5481" w:rsidRPr="00463CD1">
              <w:t xml:space="preserve"> помага при остварување на </w:t>
            </w:r>
            <w:r w:rsidR="00AC5481" w:rsidRPr="00463CD1">
              <w:rPr>
                <w:rFonts w:eastAsia="Times New Roman"/>
              </w:rPr>
              <w:t xml:space="preserve">Цел 1 – </w:t>
            </w:r>
            <w:r w:rsidR="00AC5481" w:rsidRPr="00463CD1">
              <w:t>Континуирана надградба</w:t>
            </w:r>
            <w:r w:rsidR="00AC5481" w:rsidRPr="00463CD1">
              <w:rPr>
                <w:rFonts w:eastAsia="Times New Roman"/>
              </w:rPr>
              <w:t xml:space="preserve"> на платформата за електронско учење на кандидатите за инспектори на општинско и централно ниво, како и на инспекторите во сите инспекциски служби на централно ниво</w:t>
            </w:r>
          </w:p>
          <w:p w:rsidR="006A2FBB" w:rsidRPr="00463CD1" w:rsidRDefault="00940842" w:rsidP="00940842">
            <w:pPr>
              <w:pStyle w:val="TableBullet1"/>
            </w:pPr>
            <w:r w:rsidRPr="00463CD1">
              <w:t xml:space="preserve">Број на додадени </w:t>
            </w:r>
            <w:r w:rsidR="00AF3557" w:rsidRPr="00463CD1">
              <w:rPr>
                <w:lang w:val="en-US"/>
              </w:rPr>
              <w:t>SCORM</w:t>
            </w:r>
            <w:r w:rsidR="00AF3557" w:rsidRPr="00463CD1">
              <w:t xml:space="preserve"> </w:t>
            </w:r>
            <w:r w:rsidRPr="00463CD1">
              <w:t>курсеви</w:t>
            </w:r>
            <w:r w:rsidR="00AF3557" w:rsidRPr="00463CD1">
              <w:t xml:space="preserve"> на ЛМС платформата</w:t>
            </w:r>
            <w:r w:rsidR="00AC5481" w:rsidRPr="00463CD1">
              <w:t xml:space="preserve"> - помага при остварување на </w:t>
            </w:r>
            <w:r w:rsidR="00AC5481" w:rsidRPr="00463CD1">
              <w:rPr>
                <w:rFonts w:eastAsia="Times New Roman"/>
              </w:rPr>
              <w:t xml:space="preserve">Цел 1 – </w:t>
            </w:r>
            <w:r w:rsidR="00AC5481" w:rsidRPr="00463CD1">
              <w:t>Континуирана надградба</w:t>
            </w:r>
            <w:r w:rsidR="00AC5481" w:rsidRPr="00463CD1">
              <w:rPr>
                <w:rFonts w:eastAsia="Times New Roman"/>
              </w:rPr>
              <w:t xml:space="preserve"> на платформата за електронско учење на кандидатите за инспектори на општинско и централно ниво, како и на инспекторите во сите инспекциски служби на централно ниво</w:t>
            </w:r>
          </w:p>
          <w:p w:rsidR="00940842" w:rsidRPr="00463CD1" w:rsidRDefault="00940842" w:rsidP="00940842">
            <w:pPr>
              <w:pStyle w:val="TableBullet1"/>
            </w:pPr>
            <w:r w:rsidRPr="00463CD1">
              <w:t>Број на организирани генерички обуки од страна на ИС</w:t>
            </w:r>
            <w:r w:rsidR="007972E0" w:rsidRPr="00463CD1">
              <w:t xml:space="preserve"> - помага при остварување на </w:t>
            </w:r>
            <w:r w:rsidR="007972E0" w:rsidRPr="00463CD1">
              <w:rPr>
                <w:rFonts w:eastAsia="Times New Roman"/>
              </w:rPr>
              <w:t>Цел 2 – 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p w:rsidR="00940842" w:rsidRPr="00463CD1" w:rsidRDefault="00940842" w:rsidP="00940842">
            <w:pPr>
              <w:pStyle w:val="TableBullet1"/>
            </w:pPr>
            <w:r w:rsidRPr="00463CD1">
              <w:t xml:space="preserve">Број на </w:t>
            </w:r>
            <w:r w:rsidR="00AF3557" w:rsidRPr="00463CD1">
              <w:t xml:space="preserve">издадени сертификати за завршена генеричка обука </w:t>
            </w:r>
            <w:r w:rsidR="007972E0" w:rsidRPr="00463CD1">
              <w:t xml:space="preserve">- помага при остварување на </w:t>
            </w:r>
            <w:r w:rsidR="007972E0" w:rsidRPr="00463CD1">
              <w:rPr>
                <w:rFonts w:eastAsia="Times New Roman"/>
              </w:rPr>
              <w:t>Цел 2 – 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p w:rsidR="00940842" w:rsidRPr="00463CD1" w:rsidRDefault="00940842" w:rsidP="00940842">
            <w:pPr>
              <w:pStyle w:val="TableBullet1"/>
            </w:pPr>
            <w:r w:rsidRPr="00463CD1">
              <w:t>Број на кандидати за инспектори кои завршиле интерактивна обука</w:t>
            </w:r>
            <w:r w:rsidR="007972E0" w:rsidRPr="00463CD1">
              <w:t xml:space="preserve">- помага при остварување на </w:t>
            </w:r>
            <w:r w:rsidR="007972E0" w:rsidRPr="00463CD1">
              <w:rPr>
                <w:rFonts w:eastAsia="Times New Roman"/>
              </w:rPr>
              <w:t>Цел 2 – 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p w:rsidR="00940842" w:rsidRPr="00463CD1" w:rsidRDefault="00940842" w:rsidP="00940842">
            <w:pPr>
              <w:pStyle w:val="TableBullet1"/>
            </w:pPr>
            <w:r w:rsidRPr="00463CD1">
              <w:t>Број на кандидати кои успешно го положиле општиот дел од Испит за стекнување со лиценца за инспектор</w:t>
            </w:r>
            <w:r w:rsidR="007972E0" w:rsidRPr="00463CD1">
              <w:t xml:space="preserve">- помага при остварување на </w:t>
            </w:r>
            <w:r w:rsidR="007972E0" w:rsidRPr="00463CD1">
              <w:rPr>
                <w:rFonts w:eastAsia="Times New Roman"/>
              </w:rPr>
              <w:t>Цел 2 – 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p w:rsidR="00940842" w:rsidRPr="00463CD1" w:rsidRDefault="00940842" w:rsidP="00940842">
            <w:pPr>
              <w:pStyle w:val="TableBullet1"/>
            </w:pPr>
            <w:r w:rsidRPr="00463CD1">
              <w:t>Број на издадени лиценци за инспектори</w:t>
            </w:r>
            <w:r w:rsidR="007972E0" w:rsidRPr="00463CD1">
              <w:t xml:space="preserve">- помага при остварување на </w:t>
            </w:r>
            <w:r w:rsidR="007972E0" w:rsidRPr="00463CD1">
              <w:rPr>
                <w:rFonts w:eastAsia="Times New Roman"/>
              </w:rPr>
              <w:t>Цел 2 – 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p w:rsidR="00940842" w:rsidRPr="00463CD1" w:rsidRDefault="00940842" w:rsidP="00940842">
            <w:pPr>
              <w:pStyle w:val="TableBullet1"/>
            </w:pPr>
            <w:r w:rsidRPr="00463CD1">
              <w:t>Број на претставки против инспектори</w:t>
            </w:r>
            <w:r w:rsidR="007972E0" w:rsidRPr="00463CD1">
              <w:t xml:space="preserve"> - помага при остварување на </w:t>
            </w:r>
            <w:r w:rsidR="007972E0" w:rsidRPr="00463CD1">
              <w:rPr>
                <w:rFonts w:eastAsia="Times New Roman"/>
              </w:rPr>
              <w:t>Цел 3 – Подобрен имиџ на инспекторите во Република Северна Македонија со високо ниво на генерално познавање на предметните области и развиени вештини и компетенции на инспекторите и кандидатите за инспектори</w:t>
            </w:r>
          </w:p>
          <w:p w:rsidR="007972E0" w:rsidRPr="00463CD1" w:rsidRDefault="007972E0" w:rsidP="00940842">
            <w:pPr>
              <w:pStyle w:val="TableBullet1"/>
            </w:pPr>
            <w:r w:rsidRPr="00463CD1">
              <w:lastRenderedPageBreak/>
              <w:t xml:space="preserve">Број на претставки против работата на инспекциските служби - помага при остварување на </w:t>
            </w:r>
            <w:r w:rsidRPr="00463CD1">
              <w:rPr>
                <w:rFonts w:eastAsia="Times New Roman"/>
              </w:rPr>
              <w:t>Цел 3 – Подобрен имиџ на инспекторите во Република Северна Македонија со високо ниво на генерално познавање на предметните области и развиени вештини и компетенции на инспекторите и кандидатите за инспектори</w:t>
            </w:r>
          </w:p>
          <w:p w:rsidR="00940842" w:rsidRPr="00463CD1" w:rsidRDefault="00940842" w:rsidP="00940842">
            <w:pPr>
              <w:pStyle w:val="TableBullet1"/>
            </w:pPr>
            <w:r w:rsidRPr="00463CD1">
              <w:t>Просечна оцена на анонимен анкетен прашалник за оцена квалитетот на интерактивната обуката за сите модули</w:t>
            </w:r>
            <w:r w:rsidR="007972E0" w:rsidRPr="00463CD1">
              <w:t xml:space="preserve"> -</w:t>
            </w:r>
            <w:r w:rsidRPr="00463CD1">
              <w:t xml:space="preserve"> </w:t>
            </w:r>
            <w:r w:rsidR="007972E0" w:rsidRPr="00463CD1">
              <w:t xml:space="preserve">помага при остварување на </w:t>
            </w:r>
            <w:r w:rsidR="007972E0" w:rsidRPr="00463CD1">
              <w:rPr>
                <w:rFonts w:eastAsia="Times New Roman"/>
              </w:rPr>
              <w:t xml:space="preserve">Цел 4 – Воспоставена професионална средина за обуки и јадро од високо професионални </w:t>
            </w:r>
            <w:proofErr w:type="spellStart"/>
            <w:r w:rsidR="007972E0" w:rsidRPr="00463CD1">
              <w:rPr>
                <w:rFonts w:eastAsia="Times New Roman"/>
              </w:rPr>
              <w:t>обучувачи</w:t>
            </w:r>
            <w:proofErr w:type="spellEnd"/>
            <w:r w:rsidR="007972E0" w:rsidRPr="00463CD1">
              <w:rPr>
                <w:rFonts w:eastAsia="Times New Roman"/>
              </w:rPr>
              <w:t xml:space="preserve"> инспектори</w:t>
            </w:r>
          </w:p>
          <w:p w:rsidR="00940842" w:rsidRPr="00463CD1" w:rsidRDefault="00940842" w:rsidP="007972E0">
            <w:pPr>
              <w:pStyle w:val="TableBullet1"/>
            </w:pPr>
            <w:r w:rsidRPr="00463CD1">
              <w:t xml:space="preserve">Просечна оцена на анонимен анкетен прашалник за оцена квалитетот на </w:t>
            </w:r>
            <w:proofErr w:type="spellStart"/>
            <w:r w:rsidRPr="00463CD1">
              <w:t>обучувачите</w:t>
            </w:r>
            <w:proofErr w:type="spellEnd"/>
            <w:r w:rsidRPr="00463CD1">
              <w:t xml:space="preserve"> </w:t>
            </w:r>
            <w:r w:rsidR="007972E0" w:rsidRPr="00463CD1">
              <w:t xml:space="preserve">- помага при остварување на </w:t>
            </w:r>
            <w:r w:rsidR="007972E0" w:rsidRPr="00463CD1">
              <w:rPr>
                <w:rFonts w:eastAsia="Times New Roman"/>
              </w:rPr>
              <w:t xml:space="preserve">Цел 4 – Воспоставена професионална средина за обуки и јадро од високо професионални </w:t>
            </w:r>
            <w:proofErr w:type="spellStart"/>
            <w:r w:rsidR="007972E0" w:rsidRPr="00463CD1">
              <w:rPr>
                <w:rFonts w:eastAsia="Times New Roman"/>
              </w:rPr>
              <w:t>обучувачи</w:t>
            </w:r>
            <w:proofErr w:type="spellEnd"/>
            <w:r w:rsidR="007972E0" w:rsidRPr="00463CD1">
              <w:rPr>
                <w:rFonts w:eastAsia="Times New Roman"/>
              </w:rPr>
              <w:t xml:space="preserve"> инспектори</w:t>
            </w:r>
          </w:p>
          <w:p w:rsidR="00940842" w:rsidRPr="00463CD1" w:rsidRDefault="00940842" w:rsidP="007972E0">
            <w:pPr>
              <w:pStyle w:val="TableBullet1"/>
            </w:pPr>
            <w:r w:rsidRPr="00463CD1">
              <w:t xml:space="preserve">Број на </w:t>
            </w:r>
            <w:proofErr w:type="spellStart"/>
            <w:r w:rsidRPr="00463CD1">
              <w:t>обучувачи</w:t>
            </w:r>
            <w:proofErr w:type="spellEnd"/>
            <w:r w:rsidRPr="00463CD1">
              <w:t xml:space="preserve"> инспектори</w:t>
            </w:r>
            <w:r w:rsidR="007972E0" w:rsidRPr="00463CD1">
              <w:t xml:space="preserve"> - помага при остварување на </w:t>
            </w:r>
            <w:r w:rsidR="007972E0" w:rsidRPr="00463CD1">
              <w:rPr>
                <w:rFonts w:eastAsia="Times New Roman"/>
              </w:rPr>
              <w:t xml:space="preserve">Цел 4 – Воспоставена професионална средина за обуки и јадро од високо професионални </w:t>
            </w:r>
            <w:proofErr w:type="spellStart"/>
            <w:r w:rsidR="007972E0" w:rsidRPr="00463CD1">
              <w:rPr>
                <w:rFonts w:eastAsia="Times New Roman"/>
              </w:rPr>
              <w:t>обучувачи</w:t>
            </w:r>
            <w:proofErr w:type="spellEnd"/>
            <w:r w:rsidR="007972E0" w:rsidRPr="00463CD1">
              <w:rPr>
                <w:rFonts w:eastAsia="Times New Roman"/>
              </w:rPr>
              <w:t xml:space="preserve"> инспектори</w:t>
            </w:r>
          </w:p>
          <w:p w:rsidR="00940842" w:rsidRPr="00463CD1" w:rsidRDefault="00940842" w:rsidP="00940842">
            <w:pPr>
              <w:pStyle w:val="TableBullet1"/>
            </w:pPr>
            <w:r w:rsidRPr="00463CD1">
              <w:t xml:space="preserve">Склучен договор за соработка со </w:t>
            </w:r>
            <w:r w:rsidRPr="00463CD1">
              <w:rPr>
                <w:rFonts w:eastAsia="Times New Roman" w:cs="Times New Roman"/>
                <w:lang w:eastAsia="mk-MK"/>
              </w:rPr>
              <w:t>Државната комисија за спречување на корупцијата</w:t>
            </w:r>
            <w:r w:rsidR="007972E0" w:rsidRPr="00463CD1">
              <w:rPr>
                <w:rFonts w:eastAsia="Times New Roman" w:cs="Times New Roman"/>
                <w:lang w:eastAsia="mk-MK"/>
              </w:rPr>
              <w:t xml:space="preserve"> – помага при остварување на </w:t>
            </w:r>
            <w:r w:rsidR="007972E0" w:rsidRPr="00463CD1">
              <w:t>Цел 5 – Интензивирање на соработката со Државната комисија за спречување на корупцијата и Државната комисија за одлучување во втор степен во областа на инспекцискиот надзор и прекршочната постапка, во областа на континуирано стручно усовршување на инспекторите</w:t>
            </w:r>
          </w:p>
          <w:p w:rsidR="007972E0" w:rsidRPr="00463CD1" w:rsidRDefault="00940842" w:rsidP="007972E0">
            <w:pPr>
              <w:pStyle w:val="TableBullet1"/>
            </w:pPr>
            <w:r w:rsidRPr="00463CD1">
              <w:t xml:space="preserve">Склучен договор за соработка со </w:t>
            </w:r>
            <w:r w:rsidRPr="00463CD1">
              <w:rPr>
                <w:rFonts w:eastAsia="Times New Roman" w:cs="Times New Roman"/>
                <w:lang w:eastAsia="mk-MK"/>
              </w:rPr>
              <w:t>Државната комисија за одлучување во втор степен во областа на инспекцискиот надзор и прекршочната постапка</w:t>
            </w:r>
            <w:r w:rsidR="007972E0" w:rsidRPr="00463CD1">
              <w:rPr>
                <w:rFonts w:eastAsia="Times New Roman" w:cs="Times New Roman"/>
                <w:lang w:eastAsia="mk-MK"/>
              </w:rPr>
              <w:t xml:space="preserve"> - помага при остварување на </w:t>
            </w:r>
            <w:r w:rsidR="007972E0" w:rsidRPr="00463CD1">
              <w:t>Цел 5 – Интензивирање на соработката со Државната комисија за спречување на корупцијата и Државната комисија за одлучување во втор степен во областа на инспекцискиот надзор и прекршочната постапка, во областа на континуирано стручно усовршување на инспекторите</w:t>
            </w:r>
          </w:p>
          <w:p w:rsidR="00940842" w:rsidRPr="00695407" w:rsidRDefault="00940842" w:rsidP="007972E0">
            <w:pPr>
              <w:pStyle w:val="TableBullet1"/>
              <w:numPr>
                <w:ilvl w:val="0"/>
                <w:numId w:val="0"/>
              </w:numPr>
            </w:pPr>
          </w:p>
        </w:tc>
      </w:tr>
      <w:tr w:rsidR="006A2FBB" w:rsidRPr="00695407" w:rsidTr="005C77FF">
        <w:trPr>
          <w:jc w:val="center"/>
        </w:trPr>
        <w:tc>
          <w:tcPr>
            <w:tcW w:w="14005" w:type="dxa"/>
            <w:gridSpan w:val="2"/>
          </w:tcPr>
          <w:p w:rsidR="006A2FBB" w:rsidRDefault="006A2FBB" w:rsidP="006A2FBB">
            <w:pPr>
              <w:pStyle w:val="TableHeading2"/>
            </w:pPr>
            <w:r w:rsidRPr="00695407">
              <w:lastRenderedPageBreak/>
              <w:t>Програмата е:</w:t>
            </w:r>
          </w:p>
          <w:p w:rsidR="006A2FBB" w:rsidRPr="00695407" w:rsidRDefault="006A2FBB" w:rsidP="006A2FBB">
            <w:pPr>
              <w:pStyle w:val="TablePara1"/>
              <w:tabs>
                <w:tab w:val="left" w:pos="1098"/>
                <w:tab w:val="left" w:pos="1704"/>
                <w:tab w:val="left" w:pos="3366"/>
                <w:tab w:val="left" w:pos="3933"/>
              </w:tabs>
            </w:pPr>
            <w:r>
              <w:tab/>
            </w:r>
            <w:sdt>
              <w:sdtPr>
                <w:id w:val="-58075636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695407">
              <w:tab/>
              <w:t>хоризонтална</w:t>
            </w:r>
            <w:r w:rsidRPr="00695407">
              <w:tab/>
            </w:r>
            <w:sdt>
              <w:sdtPr>
                <w:id w:val="8640299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695407">
              <w:t>вертикална</w:t>
            </w:r>
          </w:p>
        </w:tc>
      </w:tr>
      <w:tr w:rsidR="006A2FBB" w:rsidRPr="00695407" w:rsidTr="005C77FF">
        <w:trPr>
          <w:jc w:val="center"/>
        </w:trPr>
        <w:tc>
          <w:tcPr>
            <w:tcW w:w="14005" w:type="dxa"/>
            <w:gridSpan w:val="2"/>
          </w:tcPr>
          <w:p w:rsidR="006A2FBB" w:rsidRPr="00695407" w:rsidRDefault="006A2FBB" w:rsidP="006A2FBB">
            <w:pPr>
              <w:pStyle w:val="TableHeading2"/>
            </w:pPr>
            <w:r w:rsidRPr="00695407">
              <w:t>Очекувани резултати</w:t>
            </w:r>
            <w:r>
              <w:t xml:space="preserve"> </w:t>
            </w:r>
            <w:r w:rsidRPr="00695407">
              <w:t>од Програмата:</w:t>
            </w:r>
          </w:p>
        </w:tc>
      </w:tr>
      <w:tr w:rsidR="006A2FBB" w:rsidRPr="00695407" w:rsidTr="005C77FF">
        <w:trPr>
          <w:jc w:val="center"/>
        </w:trPr>
        <w:tc>
          <w:tcPr>
            <w:tcW w:w="7002" w:type="dxa"/>
          </w:tcPr>
          <w:p w:rsidR="006A2FBB" w:rsidRDefault="002E10A3" w:rsidP="006A2FBB">
            <w:pPr>
              <w:pStyle w:val="TableHeading2"/>
            </w:pPr>
            <w:r>
              <w:t>Резултат</w:t>
            </w:r>
            <w:r w:rsidR="006A2FBB" w:rsidRPr="00695407">
              <w:t xml:space="preserve"> 1: </w:t>
            </w:r>
          </w:p>
          <w:p w:rsidR="006A2FBB" w:rsidRPr="00695407" w:rsidRDefault="00DF6DC0" w:rsidP="006A2FBB">
            <w:pPr>
              <w:pStyle w:val="TablePara1"/>
            </w:pPr>
            <w:r>
              <w:t>Континуирана надградба</w:t>
            </w:r>
            <w:r w:rsidR="006A2FBB">
              <w:t xml:space="preserve"> на платформата за електронско учење на кандидатите за инспектори на општинско и централно ниво, како и на инспекторите во сите инспекциски служби на централно ниво</w:t>
            </w:r>
          </w:p>
        </w:tc>
        <w:tc>
          <w:tcPr>
            <w:tcW w:w="7003" w:type="dxa"/>
          </w:tcPr>
          <w:p w:rsidR="006A2FBB" w:rsidRPr="002F6232" w:rsidRDefault="006A2FBB" w:rsidP="006A2FBB">
            <w:pPr>
              <w:pStyle w:val="TableHeading2"/>
            </w:pPr>
            <w:r w:rsidRPr="002F6232">
              <w:rPr>
                <w:u w:color="000000"/>
              </w:rPr>
              <w:t>Показател за успешност:</w:t>
            </w:r>
          </w:p>
          <w:p w:rsidR="00701E27" w:rsidRPr="002F6232" w:rsidRDefault="00701E27" w:rsidP="00682168">
            <w:pPr>
              <w:pStyle w:val="TableBullet1"/>
            </w:pPr>
            <w:r w:rsidRPr="002F6232">
              <w:t>Број на инспектори кои ја користат платформата</w:t>
            </w:r>
          </w:p>
          <w:p w:rsidR="00701E27" w:rsidRPr="002F6232" w:rsidRDefault="00701E27" w:rsidP="00F02760">
            <w:pPr>
              <w:pStyle w:val="TableBullet1"/>
            </w:pPr>
            <w:r w:rsidRPr="002F6232">
              <w:t xml:space="preserve">Број на </w:t>
            </w:r>
            <w:r w:rsidR="00F02760">
              <w:t xml:space="preserve">додадени </w:t>
            </w:r>
            <w:r w:rsidR="00554E97">
              <w:rPr>
                <w:lang w:val="en-US"/>
              </w:rPr>
              <w:t>SCORM</w:t>
            </w:r>
            <w:r w:rsidR="00554E97">
              <w:t xml:space="preserve"> курсеви на ЛМС платформата </w:t>
            </w:r>
          </w:p>
        </w:tc>
      </w:tr>
      <w:tr w:rsidR="006A2FBB" w:rsidRPr="00695407" w:rsidTr="005C77FF">
        <w:trPr>
          <w:jc w:val="center"/>
        </w:trPr>
        <w:tc>
          <w:tcPr>
            <w:tcW w:w="7002" w:type="dxa"/>
          </w:tcPr>
          <w:p w:rsidR="00952BEA" w:rsidRPr="002F6232" w:rsidRDefault="002E10A3" w:rsidP="00952BEA">
            <w:pPr>
              <w:pStyle w:val="TableHeading2"/>
            </w:pPr>
            <w:r>
              <w:t>Резултат</w:t>
            </w:r>
            <w:r w:rsidRPr="002F6232">
              <w:t xml:space="preserve"> </w:t>
            </w:r>
            <w:r w:rsidR="00952BEA" w:rsidRPr="002F6232">
              <w:t xml:space="preserve">2: </w:t>
            </w:r>
          </w:p>
          <w:p w:rsidR="00952BEA" w:rsidRPr="000E152B" w:rsidRDefault="00952BEA" w:rsidP="006A2FBB">
            <w:pPr>
              <w:spacing w:after="0"/>
              <w:ind w:left="7"/>
              <w:rPr>
                <w:rFonts w:ascii="StobiSansCn Regular" w:hAnsi="StobiSansCn Regular"/>
                <w:sz w:val="20"/>
                <w:szCs w:val="20"/>
                <w:highlight w:val="yellow"/>
              </w:rPr>
            </w:pPr>
            <w:r w:rsidRPr="002F6232">
              <w:rPr>
                <w:rFonts w:ascii="StobiSansCn Regular" w:eastAsia="Times New Roman" w:hAnsi="StobiSansCn Regular" w:cs="Times New Roman"/>
                <w:sz w:val="20"/>
                <w:szCs w:val="20"/>
                <w:lang w:eastAsia="mk-MK"/>
              </w:rPr>
              <w:t>Спроведување на годишните програми за генеричка обука на инспекторите на централно ниво, како и на Програмата за интерактивна обука за стекнување со лиценца за инспектор</w:t>
            </w:r>
          </w:p>
        </w:tc>
        <w:tc>
          <w:tcPr>
            <w:tcW w:w="7003" w:type="dxa"/>
          </w:tcPr>
          <w:p w:rsidR="00952BEA" w:rsidRPr="002F6232" w:rsidRDefault="00952BEA" w:rsidP="00952BEA">
            <w:pPr>
              <w:pStyle w:val="TableHeading2"/>
            </w:pPr>
            <w:r w:rsidRPr="002F6232">
              <w:rPr>
                <w:u w:color="000000"/>
              </w:rPr>
              <w:t>Показател за успешност:</w:t>
            </w:r>
          </w:p>
          <w:p w:rsidR="006A2FBB" w:rsidRPr="002F6232" w:rsidRDefault="00701E27" w:rsidP="00682168">
            <w:pPr>
              <w:pStyle w:val="TableBullet1"/>
            </w:pPr>
            <w:r w:rsidRPr="002F6232">
              <w:t xml:space="preserve">Број на </w:t>
            </w:r>
            <w:r w:rsidR="008047FF" w:rsidRPr="002F6232">
              <w:t xml:space="preserve">организирани </w:t>
            </w:r>
            <w:r w:rsidRPr="002F6232">
              <w:t>генерички обуки</w:t>
            </w:r>
            <w:r w:rsidR="008047FF" w:rsidRPr="002F6232">
              <w:t xml:space="preserve"> од страна на ИС</w:t>
            </w:r>
          </w:p>
          <w:p w:rsidR="000D5AEA" w:rsidRPr="002F6232" w:rsidRDefault="00701E27" w:rsidP="00682168">
            <w:pPr>
              <w:pStyle w:val="TableBullet1"/>
            </w:pPr>
            <w:r w:rsidRPr="002F6232">
              <w:t xml:space="preserve">Број на </w:t>
            </w:r>
            <w:r w:rsidR="00554E97">
              <w:t>издадени сертификати за завршена</w:t>
            </w:r>
            <w:r w:rsidR="00554E97" w:rsidRPr="002F6232">
              <w:t xml:space="preserve"> генеричк</w:t>
            </w:r>
            <w:r w:rsidR="00554E97">
              <w:t>а</w:t>
            </w:r>
            <w:r w:rsidR="00554E97" w:rsidRPr="002F6232">
              <w:t xml:space="preserve"> обук</w:t>
            </w:r>
            <w:r w:rsidR="00554E97">
              <w:t>а</w:t>
            </w:r>
          </w:p>
          <w:p w:rsidR="000D5AEA" w:rsidRDefault="000D5AEA" w:rsidP="00682168">
            <w:pPr>
              <w:pStyle w:val="TableBullet1"/>
            </w:pPr>
            <w:r w:rsidRPr="002F6232">
              <w:t>Број на кандидати за инспектори кои завршиле интерактивна обука</w:t>
            </w:r>
          </w:p>
          <w:p w:rsidR="00F02760" w:rsidRPr="002F6232" w:rsidRDefault="00F02760" w:rsidP="00682168">
            <w:pPr>
              <w:pStyle w:val="TableBullet1"/>
            </w:pPr>
            <w:r>
              <w:lastRenderedPageBreak/>
              <w:t>Број на кандидати кои успешно го положиле општиот дел од Испит за стекнување со лиценца за инспектор</w:t>
            </w:r>
          </w:p>
          <w:p w:rsidR="000D5AEA" w:rsidRPr="002F6232" w:rsidRDefault="000D5AEA" w:rsidP="00682168">
            <w:pPr>
              <w:pStyle w:val="TableBullet1"/>
            </w:pPr>
            <w:r w:rsidRPr="002F6232">
              <w:t>Број на издадени лиценци за инспектори</w:t>
            </w:r>
          </w:p>
        </w:tc>
      </w:tr>
      <w:tr w:rsidR="00952BEA" w:rsidRPr="00695407" w:rsidTr="005C77FF">
        <w:trPr>
          <w:jc w:val="center"/>
        </w:trPr>
        <w:tc>
          <w:tcPr>
            <w:tcW w:w="7002" w:type="dxa"/>
          </w:tcPr>
          <w:p w:rsidR="00952BEA" w:rsidRPr="002F6232" w:rsidRDefault="002E10A3" w:rsidP="00952BEA">
            <w:pPr>
              <w:pStyle w:val="TableHeading2"/>
            </w:pPr>
            <w:r>
              <w:lastRenderedPageBreak/>
              <w:t>Резултат</w:t>
            </w:r>
            <w:r w:rsidRPr="002F6232">
              <w:t xml:space="preserve"> </w:t>
            </w:r>
            <w:r w:rsidR="00952BEA" w:rsidRPr="002F6232">
              <w:t xml:space="preserve">3: </w:t>
            </w:r>
          </w:p>
          <w:p w:rsidR="00952BEA" w:rsidRPr="002F6232" w:rsidRDefault="00952BEA" w:rsidP="00952BEA">
            <w:pPr>
              <w:pStyle w:val="TableHeading2"/>
            </w:pPr>
            <w:r w:rsidRPr="002F6232">
              <w:rPr>
                <w:rFonts w:eastAsia="Times New Roman" w:cs="Times New Roman"/>
                <w:u w:val="none"/>
                <w:lang w:eastAsia="mk-MK"/>
              </w:rPr>
              <w:t>Подобрен имиџ на инспекторите во Република Северна Македонија со високо ниво на генерално познавање на предметните области и развиени вештини и компетенции на инспекторите и кандидатите за инспектори</w:t>
            </w:r>
          </w:p>
        </w:tc>
        <w:tc>
          <w:tcPr>
            <w:tcW w:w="7003" w:type="dxa"/>
          </w:tcPr>
          <w:p w:rsidR="00952BEA" w:rsidRPr="002F6232" w:rsidRDefault="00952BEA" w:rsidP="00952BEA">
            <w:pPr>
              <w:pStyle w:val="TableHeading2"/>
            </w:pPr>
            <w:r w:rsidRPr="002F6232">
              <w:rPr>
                <w:u w:color="000000"/>
              </w:rPr>
              <w:t>Показател за успешност:</w:t>
            </w:r>
          </w:p>
          <w:p w:rsidR="00554E97" w:rsidRDefault="002B5014" w:rsidP="00682168">
            <w:pPr>
              <w:pStyle w:val="TableBullet1"/>
            </w:pPr>
            <w:r w:rsidRPr="002F6232">
              <w:t>Број на претставки против инспектори</w:t>
            </w:r>
          </w:p>
          <w:p w:rsidR="00952BEA" w:rsidRPr="002F6232" w:rsidRDefault="00554E97" w:rsidP="00682168">
            <w:pPr>
              <w:pStyle w:val="TableBullet1"/>
            </w:pPr>
            <w:r>
              <w:t>Број на претставки против</w:t>
            </w:r>
            <w:r w:rsidR="00CF7D4A">
              <w:t xml:space="preserve"> работа</w:t>
            </w:r>
            <w:r>
              <w:t>та</w:t>
            </w:r>
            <w:r w:rsidR="00CF7D4A">
              <w:t xml:space="preserve"> на инспекциски</w:t>
            </w:r>
            <w:r>
              <w:t>те</w:t>
            </w:r>
            <w:r w:rsidR="00CF7D4A">
              <w:t xml:space="preserve"> служби</w:t>
            </w:r>
          </w:p>
        </w:tc>
      </w:tr>
      <w:tr w:rsidR="00952BEA" w:rsidRPr="00695407" w:rsidTr="005C77FF">
        <w:trPr>
          <w:jc w:val="center"/>
        </w:trPr>
        <w:tc>
          <w:tcPr>
            <w:tcW w:w="7002" w:type="dxa"/>
          </w:tcPr>
          <w:p w:rsidR="00952BEA" w:rsidRPr="002F6232" w:rsidRDefault="002E10A3" w:rsidP="00952BEA">
            <w:pPr>
              <w:pStyle w:val="TableHeading2"/>
            </w:pPr>
            <w:r>
              <w:t>Резултат</w:t>
            </w:r>
            <w:r w:rsidRPr="002F6232">
              <w:t xml:space="preserve"> </w:t>
            </w:r>
            <w:r w:rsidR="00952BEA" w:rsidRPr="002F6232">
              <w:t xml:space="preserve">4: </w:t>
            </w:r>
          </w:p>
          <w:p w:rsidR="00952BEA" w:rsidRPr="002F6232" w:rsidRDefault="00952BEA" w:rsidP="00952BEA">
            <w:pPr>
              <w:pStyle w:val="TableHeading2"/>
            </w:pPr>
            <w:r w:rsidRPr="002F6232">
              <w:rPr>
                <w:rFonts w:eastAsia="Times New Roman" w:cs="Times New Roman"/>
                <w:u w:val="none"/>
                <w:lang w:eastAsia="mk-MK"/>
              </w:rPr>
              <w:t>Воспоставена професионална средина за обуки и јадро од високо професионални обучувачи инспектори</w:t>
            </w:r>
          </w:p>
        </w:tc>
        <w:tc>
          <w:tcPr>
            <w:tcW w:w="7003" w:type="dxa"/>
          </w:tcPr>
          <w:p w:rsidR="00952BEA" w:rsidRPr="002F6232" w:rsidRDefault="00952BEA" w:rsidP="00952BEA">
            <w:pPr>
              <w:pStyle w:val="TableHeading2"/>
            </w:pPr>
            <w:r w:rsidRPr="002F6232">
              <w:rPr>
                <w:u w:color="000000"/>
              </w:rPr>
              <w:t>Показател за успешност:</w:t>
            </w:r>
          </w:p>
          <w:p w:rsidR="00940842" w:rsidRDefault="00940842" w:rsidP="00940842">
            <w:pPr>
              <w:pStyle w:val="TableBullet1"/>
            </w:pPr>
            <w:r>
              <w:t>П</w:t>
            </w:r>
            <w:r w:rsidRPr="002F6232">
              <w:t>росечна оцена на анонимен анкетен прашалн</w:t>
            </w:r>
            <w:r>
              <w:t xml:space="preserve">ик за оцена квалитетот на интерактивната обуката за сите модули </w:t>
            </w:r>
          </w:p>
          <w:p w:rsidR="00940842" w:rsidRPr="002F6232" w:rsidRDefault="00940842" w:rsidP="00940842">
            <w:pPr>
              <w:pStyle w:val="TableBullet1"/>
            </w:pPr>
            <w:r>
              <w:t>П</w:t>
            </w:r>
            <w:r w:rsidRPr="002F6232">
              <w:t>росечна оцена на анонимен анкетен прашалн</w:t>
            </w:r>
            <w:r>
              <w:t xml:space="preserve">ик за оцена квалитетот на обучувачите </w:t>
            </w:r>
          </w:p>
          <w:p w:rsidR="000D5AEA" w:rsidRPr="002F6232" w:rsidRDefault="000D5AEA" w:rsidP="00682168">
            <w:pPr>
              <w:pStyle w:val="TableBullet1"/>
            </w:pPr>
            <w:r w:rsidRPr="002F6232">
              <w:t>Број на обучувачи инспектори</w:t>
            </w:r>
          </w:p>
        </w:tc>
      </w:tr>
      <w:tr w:rsidR="00952BEA" w:rsidRPr="00695407" w:rsidTr="005C77FF">
        <w:trPr>
          <w:jc w:val="center"/>
        </w:trPr>
        <w:tc>
          <w:tcPr>
            <w:tcW w:w="7002" w:type="dxa"/>
          </w:tcPr>
          <w:p w:rsidR="00952BEA" w:rsidRPr="002F6232" w:rsidRDefault="002E10A3" w:rsidP="00952BEA">
            <w:pPr>
              <w:pStyle w:val="TableHeading2"/>
            </w:pPr>
            <w:r>
              <w:t>Резултат</w:t>
            </w:r>
            <w:r w:rsidRPr="002F6232">
              <w:t xml:space="preserve"> </w:t>
            </w:r>
            <w:r w:rsidR="00952BEA" w:rsidRPr="002F6232">
              <w:t xml:space="preserve">5: </w:t>
            </w:r>
          </w:p>
          <w:p w:rsidR="00952BEA" w:rsidRPr="002F6232" w:rsidRDefault="00B108C7" w:rsidP="00952BEA">
            <w:pPr>
              <w:pStyle w:val="TableHeading2"/>
            </w:pPr>
            <w:r w:rsidRPr="00B108C7">
              <w:rPr>
                <w:rFonts w:eastAsia="Times New Roman" w:cs="Times New Roman"/>
                <w:u w:val="none"/>
                <w:lang w:eastAsia="mk-MK"/>
              </w:rPr>
              <w:t>Интензивирање на соработката со Државната комисија за спречување на корупцијата и Државната комисија за одлучување во втор степен во областа на инспекцискиот надзор и прекршочната постапка, во областа на континуирано стручно усовршување на инспекторите</w:t>
            </w:r>
          </w:p>
        </w:tc>
        <w:tc>
          <w:tcPr>
            <w:tcW w:w="7003" w:type="dxa"/>
          </w:tcPr>
          <w:p w:rsidR="00952BEA" w:rsidRPr="002F6232" w:rsidRDefault="00952BEA" w:rsidP="00952BEA">
            <w:pPr>
              <w:pStyle w:val="TableHeading2"/>
            </w:pPr>
            <w:r w:rsidRPr="002F6232">
              <w:rPr>
                <w:u w:color="000000"/>
              </w:rPr>
              <w:t>Показател за успешност:</w:t>
            </w:r>
          </w:p>
          <w:p w:rsidR="00952BEA" w:rsidRPr="00F85CA5" w:rsidRDefault="00F85CA5" w:rsidP="00682168">
            <w:pPr>
              <w:pStyle w:val="TableBullet1"/>
            </w:pPr>
            <w:r>
              <w:t xml:space="preserve">Склучен договор за соработка со </w:t>
            </w:r>
            <w:r w:rsidRPr="00F85CA5">
              <w:rPr>
                <w:rFonts w:eastAsia="Times New Roman" w:cs="Times New Roman"/>
                <w:lang w:eastAsia="mk-MK"/>
              </w:rPr>
              <w:t>Државната комисија за спречување на корупцијата</w:t>
            </w:r>
          </w:p>
          <w:p w:rsidR="00F85CA5" w:rsidRPr="002F6232" w:rsidRDefault="00F85CA5" w:rsidP="00682168">
            <w:pPr>
              <w:pStyle w:val="TableBullet1"/>
            </w:pPr>
            <w:r>
              <w:t xml:space="preserve">Склучен договор за соработка со </w:t>
            </w:r>
            <w:r w:rsidRPr="00F85CA5">
              <w:rPr>
                <w:rFonts w:eastAsia="Times New Roman" w:cs="Times New Roman"/>
                <w:lang w:eastAsia="mk-MK"/>
              </w:rPr>
              <w:t>Државната комисија за одлучување во втор степен во областа на инспекцискиот надзор и прекршочната постапка</w:t>
            </w:r>
          </w:p>
        </w:tc>
      </w:tr>
    </w:tbl>
    <w:p w:rsidR="00940842" w:rsidRDefault="00940842" w:rsidP="009E5126">
      <w:pPr>
        <w:pStyle w:val="BodyText"/>
      </w:pPr>
    </w:p>
    <w:tbl>
      <w:tblPr>
        <w:tblStyle w:val="TableGrid0"/>
        <w:tblW w:w="14005"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3367"/>
        <w:gridCol w:w="1477"/>
        <w:gridCol w:w="1478"/>
        <w:gridCol w:w="1182"/>
        <w:gridCol w:w="1182"/>
        <w:gridCol w:w="591"/>
        <w:gridCol w:w="591"/>
        <w:gridCol w:w="591"/>
        <w:gridCol w:w="1167"/>
        <w:gridCol w:w="1197"/>
        <w:gridCol w:w="1182"/>
      </w:tblGrid>
      <w:tr w:rsidR="009E5126" w:rsidRPr="00695407" w:rsidTr="005C77FF">
        <w:trPr>
          <w:tblHeader/>
          <w:jc w:val="center"/>
        </w:trPr>
        <w:tc>
          <w:tcPr>
            <w:tcW w:w="14005" w:type="dxa"/>
            <w:gridSpan w:val="11"/>
            <w:tcBorders>
              <w:top w:val="single" w:sz="4" w:space="0" w:color="F3811F"/>
              <w:left w:val="single" w:sz="4" w:space="0" w:color="F3811F"/>
              <w:bottom w:val="single" w:sz="4" w:space="0" w:color="F3811F"/>
              <w:right w:val="single" w:sz="4" w:space="0" w:color="F3811F"/>
            </w:tcBorders>
            <w:shd w:val="clear" w:color="auto" w:fill="54A5DB"/>
          </w:tcPr>
          <w:p w:rsidR="009E5126" w:rsidRPr="007B16CD" w:rsidRDefault="009E5126" w:rsidP="005C77FF">
            <w:pPr>
              <w:pStyle w:val="TableHeading1"/>
              <w:rPr>
                <w:lang w:val="en-US"/>
              </w:rPr>
            </w:pPr>
            <w:r>
              <w:t>Б</w:t>
            </w:r>
            <w:r w:rsidRPr="000226BD">
              <w:t xml:space="preserve">: </w:t>
            </w:r>
            <w:r>
              <w:t>План за спроведување</w:t>
            </w:r>
            <w:r w:rsidRPr="000226BD">
              <w:t xml:space="preserve"> на Програмата</w:t>
            </w:r>
          </w:p>
        </w:tc>
      </w:tr>
      <w:tr w:rsidR="009E5126" w:rsidTr="005C77FF">
        <w:trPr>
          <w:trHeight w:val="340"/>
          <w:tblHeader/>
          <w:jc w:val="center"/>
        </w:trPr>
        <w:tc>
          <w:tcPr>
            <w:tcW w:w="3367"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FB6851" w:rsidRDefault="009E5126" w:rsidP="005C77FF">
            <w:pPr>
              <w:pStyle w:val="TabelaNaslov"/>
            </w:pPr>
            <w:r w:rsidRPr="00FB6851">
              <w:t>Активност</w:t>
            </w:r>
          </w:p>
        </w:tc>
        <w:tc>
          <w:tcPr>
            <w:tcW w:w="1477"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A24C55" w:rsidRDefault="009E5126" w:rsidP="005C77FF">
            <w:pPr>
              <w:pStyle w:val="TabelaNaslov"/>
            </w:pPr>
            <w:r w:rsidRPr="00A24C55">
              <w:t>Одговорни</w:t>
            </w:r>
          </w:p>
        </w:tc>
        <w:tc>
          <w:tcPr>
            <w:tcW w:w="1478"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Консултирани</w:t>
            </w:r>
          </w:p>
        </w:tc>
        <w:tc>
          <w:tcPr>
            <w:tcW w:w="2364" w:type="dxa"/>
            <w:gridSpan w:val="2"/>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Временска рамка</w:t>
            </w:r>
          </w:p>
        </w:tc>
        <w:tc>
          <w:tcPr>
            <w:tcW w:w="1773" w:type="dxa"/>
            <w:gridSpan w:val="3"/>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Човечки ресурси</w:t>
            </w:r>
          </w:p>
        </w:tc>
        <w:tc>
          <w:tcPr>
            <w:tcW w:w="3546" w:type="dxa"/>
            <w:gridSpan w:val="3"/>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Финансиски ресурси (мкд)</w:t>
            </w:r>
          </w:p>
        </w:tc>
      </w:tr>
      <w:tr w:rsidR="009E5126" w:rsidTr="003F4EFB">
        <w:trPr>
          <w:tblHeader/>
          <w:jc w:val="center"/>
        </w:trPr>
        <w:tc>
          <w:tcPr>
            <w:tcW w:w="3367"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jc w:val="center"/>
            </w:pPr>
          </w:p>
        </w:tc>
        <w:tc>
          <w:tcPr>
            <w:tcW w:w="1477"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jc w:val="center"/>
            </w:pPr>
          </w:p>
        </w:tc>
        <w:tc>
          <w:tcPr>
            <w:tcW w:w="1478"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jc w:val="center"/>
            </w:pP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Почеток (мм.гггг)</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Крај (мм.гггг)</w:t>
            </w:r>
          </w:p>
        </w:tc>
        <w:tc>
          <w:tcPr>
            <w:tcW w:w="591"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A24C55" w:rsidRDefault="009E5126" w:rsidP="005C77FF">
            <w:pPr>
              <w:pStyle w:val="TableHeading1"/>
              <w:jc w:val="center"/>
            </w:pPr>
            <w:r>
              <w:rPr>
                <w:lang w:val="en-US"/>
              </w:rPr>
              <w:t>I</w:t>
            </w:r>
            <w:r>
              <w:t xml:space="preserve"> год.</w:t>
            </w:r>
          </w:p>
        </w:tc>
        <w:tc>
          <w:tcPr>
            <w:tcW w:w="591"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A24C55" w:rsidRDefault="009E5126" w:rsidP="005C77FF">
            <w:pPr>
              <w:pStyle w:val="TableHeading1"/>
              <w:jc w:val="center"/>
            </w:pPr>
            <w:r>
              <w:rPr>
                <w:lang w:val="en-US"/>
              </w:rPr>
              <w:t>II</w:t>
            </w:r>
            <w:r>
              <w:t xml:space="preserve"> год.</w:t>
            </w:r>
          </w:p>
        </w:tc>
        <w:tc>
          <w:tcPr>
            <w:tcW w:w="591"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A24C55" w:rsidRDefault="009E5126" w:rsidP="005C77FF">
            <w:pPr>
              <w:pStyle w:val="TableHeading1"/>
              <w:jc w:val="center"/>
            </w:pPr>
            <w:r>
              <w:rPr>
                <w:lang w:val="en-US"/>
              </w:rPr>
              <w:t>III</w:t>
            </w:r>
            <w:r>
              <w:t xml:space="preserve"> год.</w:t>
            </w:r>
          </w:p>
        </w:tc>
        <w:tc>
          <w:tcPr>
            <w:tcW w:w="1167"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rPr>
                <w:lang w:val="en-US"/>
              </w:rPr>
              <w:t>I</w:t>
            </w:r>
            <w:r>
              <w:t xml:space="preserve"> год.</w:t>
            </w:r>
          </w:p>
        </w:tc>
        <w:tc>
          <w:tcPr>
            <w:tcW w:w="1197"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rPr>
                <w:lang w:val="en-US"/>
              </w:rPr>
              <w:t>II</w:t>
            </w:r>
            <w:r>
              <w:t xml:space="preserve"> год.</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rPr>
                <w:lang w:val="en-US"/>
              </w:rPr>
              <w:t>III</w:t>
            </w:r>
            <w:r>
              <w:t xml:space="preserve"> год.</w:t>
            </w:r>
          </w:p>
        </w:tc>
      </w:tr>
      <w:tr w:rsidR="002F6232" w:rsidTr="003F4EFB">
        <w:trPr>
          <w:jc w:val="center"/>
        </w:trPr>
        <w:tc>
          <w:tcPr>
            <w:tcW w:w="3367" w:type="dxa"/>
            <w:tcBorders>
              <w:top w:val="single" w:sz="4" w:space="0" w:color="F3811F"/>
              <w:bottom w:val="single" w:sz="4" w:space="0" w:color="54A5DB"/>
              <w:right w:val="single" w:sz="4" w:space="0" w:color="54A5DB"/>
            </w:tcBorders>
          </w:tcPr>
          <w:p w:rsidR="002F6232" w:rsidRPr="002F6232" w:rsidRDefault="007269B7" w:rsidP="005C77FF">
            <w:pPr>
              <w:pStyle w:val="TablePara1"/>
            </w:pPr>
            <w:r>
              <w:t>1</w:t>
            </w:r>
            <w:r w:rsidR="00C1604D">
              <w:t>.</w:t>
            </w:r>
            <w:r w:rsidR="00554E97">
              <w:t xml:space="preserve"> </w:t>
            </w:r>
            <w:r w:rsidR="002F6232" w:rsidRPr="002F6232">
              <w:t xml:space="preserve">Одржување </w:t>
            </w:r>
            <w:r w:rsidR="00E22EA6">
              <w:t xml:space="preserve">и развој </w:t>
            </w:r>
            <w:r w:rsidR="002F6232" w:rsidRPr="002F6232">
              <w:t>на платформата за електронско учење</w:t>
            </w:r>
          </w:p>
        </w:tc>
        <w:tc>
          <w:tcPr>
            <w:tcW w:w="1477" w:type="dxa"/>
            <w:tcBorders>
              <w:top w:val="single" w:sz="4" w:space="0" w:color="F3811F"/>
              <w:left w:val="single" w:sz="4" w:space="0" w:color="54A5DB"/>
              <w:bottom w:val="single" w:sz="4" w:space="0" w:color="54A5DB"/>
              <w:right w:val="single" w:sz="4" w:space="0" w:color="54A5DB"/>
            </w:tcBorders>
          </w:tcPr>
          <w:p w:rsidR="002F6232" w:rsidRPr="002F6232" w:rsidRDefault="004E03A0" w:rsidP="005C77FF">
            <w:pPr>
              <w:pStyle w:val="TablePara1"/>
              <w:jc w:val="center"/>
            </w:pPr>
            <w:r>
              <w:t>ОИ</w:t>
            </w:r>
            <w:r w:rsidR="002F6232" w:rsidRPr="002F6232">
              <w:t>П</w:t>
            </w:r>
          </w:p>
          <w:p w:rsidR="002F6232" w:rsidRPr="002F6232" w:rsidRDefault="002F6232" w:rsidP="005C77FF">
            <w:pPr>
              <w:pStyle w:val="TablePara1"/>
              <w:jc w:val="center"/>
            </w:pPr>
            <w:r w:rsidRPr="002F6232">
              <w:t>ОЕИ</w:t>
            </w:r>
          </w:p>
        </w:tc>
        <w:tc>
          <w:tcPr>
            <w:tcW w:w="1478" w:type="dxa"/>
            <w:tcBorders>
              <w:top w:val="single" w:sz="4" w:space="0" w:color="F3811F"/>
              <w:left w:val="single" w:sz="4" w:space="0" w:color="54A5DB"/>
              <w:bottom w:val="single" w:sz="4" w:space="0" w:color="54A5DB"/>
              <w:right w:val="single" w:sz="4" w:space="0" w:color="54A5DB"/>
            </w:tcBorders>
          </w:tcPr>
          <w:p w:rsidR="002F6232" w:rsidRPr="002F6232" w:rsidRDefault="002F6232" w:rsidP="00F85CA5">
            <w:pPr>
              <w:pStyle w:val="TablePara1"/>
              <w:jc w:val="center"/>
            </w:pPr>
          </w:p>
        </w:tc>
        <w:tc>
          <w:tcPr>
            <w:tcW w:w="1182" w:type="dxa"/>
            <w:tcBorders>
              <w:top w:val="single" w:sz="4" w:space="0" w:color="F3811F"/>
              <w:left w:val="single" w:sz="4" w:space="0" w:color="54A5DB"/>
              <w:bottom w:val="single" w:sz="4" w:space="0" w:color="54A5DB"/>
              <w:right w:val="single" w:sz="4" w:space="0" w:color="54A5DB"/>
            </w:tcBorders>
          </w:tcPr>
          <w:p w:rsidR="002F6232" w:rsidRPr="002F6232" w:rsidRDefault="003C0696" w:rsidP="00C039E4">
            <w:pPr>
              <w:pStyle w:val="TablePara1"/>
              <w:jc w:val="center"/>
            </w:pPr>
            <w:r>
              <w:t>01/2022</w:t>
            </w:r>
          </w:p>
        </w:tc>
        <w:tc>
          <w:tcPr>
            <w:tcW w:w="1182" w:type="dxa"/>
            <w:tcBorders>
              <w:top w:val="single" w:sz="4" w:space="0" w:color="F3811F"/>
              <w:left w:val="single" w:sz="4" w:space="0" w:color="54A5DB"/>
              <w:bottom w:val="single" w:sz="4" w:space="0" w:color="54A5DB"/>
              <w:right w:val="single" w:sz="4" w:space="0" w:color="54A5DB"/>
            </w:tcBorders>
          </w:tcPr>
          <w:p w:rsidR="002F6232" w:rsidRPr="002F6232" w:rsidRDefault="002F6232" w:rsidP="00C039E4">
            <w:pPr>
              <w:pStyle w:val="TablePara1"/>
              <w:jc w:val="center"/>
            </w:pPr>
            <w:r w:rsidRPr="002F6232">
              <w:t>12/</w:t>
            </w:r>
            <w:r w:rsidR="003C0696">
              <w:t>2024</w:t>
            </w:r>
          </w:p>
        </w:tc>
        <w:tc>
          <w:tcPr>
            <w:tcW w:w="591" w:type="dxa"/>
            <w:tcBorders>
              <w:top w:val="single" w:sz="4" w:space="0" w:color="F3811F"/>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1</w:t>
            </w:r>
          </w:p>
        </w:tc>
        <w:tc>
          <w:tcPr>
            <w:tcW w:w="591" w:type="dxa"/>
            <w:tcBorders>
              <w:top w:val="single" w:sz="4" w:space="0" w:color="F3811F"/>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3</w:t>
            </w:r>
          </w:p>
        </w:tc>
        <w:tc>
          <w:tcPr>
            <w:tcW w:w="591" w:type="dxa"/>
            <w:tcBorders>
              <w:top w:val="single" w:sz="4" w:space="0" w:color="F3811F"/>
              <w:left w:val="single" w:sz="4" w:space="0" w:color="54A5DB"/>
              <w:bottom w:val="single" w:sz="4" w:space="0" w:color="54A5DB"/>
              <w:right w:val="single" w:sz="4" w:space="0" w:color="54A5DB"/>
            </w:tcBorders>
          </w:tcPr>
          <w:p w:rsidR="002F6232" w:rsidRPr="002F6232" w:rsidRDefault="006D00A4" w:rsidP="00BE3133">
            <w:pPr>
              <w:pStyle w:val="TablePara1"/>
              <w:jc w:val="center"/>
            </w:pPr>
            <w:r>
              <w:t>5</w:t>
            </w:r>
          </w:p>
        </w:tc>
        <w:tc>
          <w:tcPr>
            <w:tcW w:w="1167" w:type="dxa"/>
            <w:tcBorders>
              <w:top w:val="single" w:sz="4" w:space="0" w:color="F3811F"/>
              <w:left w:val="single" w:sz="4" w:space="0" w:color="54A5DB"/>
              <w:bottom w:val="single" w:sz="4" w:space="0" w:color="54A5DB"/>
              <w:right w:val="single" w:sz="4" w:space="0" w:color="54A5DB"/>
            </w:tcBorders>
          </w:tcPr>
          <w:p w:rsidR="002F6232" w:rsidRPr="002F6232" w:rsidRDefault="00E22EA6" w:rsidP="00C039E4">
            <w:pPr>
              <w:pStyle w:val="TablePara1"/>
              <w:jc w:val="center"/>
            </w:pPr>
            <w:r w:rsidRPr="00463CD1">
              <w:t>6</w:t>
            </w:r>
            <w:r w:rsidR="00AC5481" w:rsidRPr="00463CD1">
              <w:t>0</w:t>
            </w:r>
            <w:r w:rsidRPr="00463CD1">
              <w:t>0.000</w:t>
            </w:r>
          </w:p>
        </w:tc>
        <w:tc>
          <w:tcPr>
            <w:tcW w:w="1197" w:type="dxa"/>
            <w:tcBorders>
              <w:top w:val="single" w:sz="4" w:space="0" w:color="F3811F"/>
              <w:left w:val="single" w:sz="4" w:space="0" w:color="54A5DB"/>
              <w:bottom w:val="single" w:sz="4" w:space="0" w:color="54A5DB"/>
              <w:right w:val="single" w:sz="4" w:space="0" w:color="54A5DB"/>
            </w:tcBorders>
          </w:tcPr>
          <w:p w:rsidR="002F6232" w:rsidRPr="002F6232" w:rsidRDefault="00E22EA6" w:rsidP="00C039E4">
            <w:pPr>
              <w:pStyle w:val="TablePara1"/>
              <w:jc w:val="center"/>
            </w:pPr>
            <w:r>
              <w:t>6</w:t>
            </w:r>
            <w:r w:rsidR="00657C43">
              <w:t>6</w:t>
            </w:r>
            <w:r>
              <w:t>0.000</w:t>
            </w:r>
          </w:p>
        </w:tc>
        <w:tc>
          <w:tcPr>
            <w:tcW w:w="1182" w:type="dxa"/>
            <w:tcBorders>
              <w:top w:val="single" w:sz="4" w:space="0" w:color="F3811F"/>
              <w:left w:val="single" w:sz="4" w:space="0" w:color="54A5DB"/>
              <w:bottom w:val="single" w:sz="4" w:space="0" w:color="54A5DB"/>
              <w:right w:val="single" w:sz="4" w:space="0" w:color="54A5DB"/>
            </w:tcBorders>
          </w:tcPr>
          <w:p w:rsidR="002F6232" w:rsidRPr="002F6232" w:rsidRDefault="00E22EA6" w:rsidP="00C039E4">
            <w:pPr>
              <w:pStyle w:val="TablePara1"/>
              <w:jc w:val="center"/>
            </w:pPr>
            <w:r>
              <w:t>6</w:t>
            </w:r>
            <w:r w:rsidR="00657C43">
              <w:t>6</w:t>
            </w:r>
            <w:r>
              <w:t>0.000</w:t>
            </w:r>
          </w:p>
        </w:tc>
      </w:tr>
      <w:tr w:rsidR="002F6232" w:rsidTr="003F4EFB">
        <w:trPr>
          <w:jc w:val="center"/>
        </w:trPr>
        <w:tc>
          <w:tcPr>
            <w:tcW w:w="3367" w:type="dxa"/>
            <w:tcBorders>
              <w:top w:val="single" w:sz="4" w:space="0" w:color="F3811F"/>
              <w:bottom w:val="single" w:sz="4" w:space="0" w:color="54A5DB"/>
              <w:right w:val="single" w:sz="4" w:space="0" w:color="54A5DB"/>
            </w:tcBorders>
          </w:tcPr>
          <w:p w:rsidR="002F6232" w:rsidRPr="002F6232" w:rsidRDefault="007269B7" w:rsidP="005C77FF">
            <w:pPr>
              <w:pStyle w:val="TablePara1"/>
            </w:pPr>
            <w:r>
              <w:lastRenderedPageBreak/>
              <w:t>2</w:t>
            </w:r>
            <w:r w:rsidR="00C1604D">
              <w:t>.</w:t>
            </w:r>
            <w:r w:rsidR="00554E97">
              <w:t xml:space="preserve"> </w:t>
            </w:r>
            <w:r w:rsidR="002F6232" w:rsidRPr="002F6232">
              <w:t>Донесување годишна програма за генерички обуки</w:t>
            </w:r>
          </w:p>
        </w:tc>
        <w:tc>
          <w:tcPr>
            <w:tcW w:w="1477" w:type="dxa"/>
            <w:tcBorders>
              <w:top w:val="single" w:sz="4" w:space="0" w:color="F3811F"/>
              <w:left w:val="single" w:sz="4" w:space="0" w:color="54A5DB"/>
              <w:bottom w:val="single" w:sz="4" w:space="0" w:color="54A5DB"/>
              <w:right w:val="single" w:sz="4" w:space="0" w:color="54A5DB"/>
            </w:tcBorders>
          </w:tcPr>
          <w:p w:rsidR="002F6232" w:rsidRPr="002F6232" w:rsidRDefault="002F6232" w:rsidP="00A66330">
            <w:pPr>
              <w:pStyle w:val="TablePara1"/>
              <w:jc w:val="center"/>
              <w:rPr>
                <w:lang w:val="en-GB"/>
              </w:rPr>
            </w:pPr>
            <w:r w:rsidRPr="002F6232">
              <w:t>ОПРО</w:t>
            </w:r>
          </w:p>
          <w:p w:rsidR="002F6232" w:rsidRPr="002F6232" w:rsidRDefault="002F6232" w:rsidP="00A66330">
            <w:pPr>
              <w:pStyle w:val="TablePara1"/>
              <w:jc w:val="center"/>
            </w:pPr>
            <w:r w:rsidRPr="002F6232">
              <w:t>ОСО</w:t>
            </w:r>
          </w:p>
        </w:tc>
        <w:tc>
          <w:tcPr>
            <w:tcW w:w="1478" w:type="dxa"/>
            <w:tcBorders>
              <w:top w:val="single" w:sz="4" w:space="0" w:color="F3811F"/>
              <w:left w:val="single" w:sz="4" w:space="0" w:color="54A5DB"/>
              <w:bottom w:val="single" w:sz="4" w:space="0" w:color="54A5DB"/>
              <w:right w:val="single" w:sz="4" w:space="0" w:color="54A5DB"/>
            </w:tcBorders>
          </w:tcPr>
          <w:p w:rsidR="00FF0DEF" w:rsidRPr="002F6232" w:rsidRDefault="00FF0DEF" w:rsidP="00C039E4">
            <w:pPr>
              <w:pStyle w:val="TablePara1"/>
              <w:jc w:val="center"/>
            </w:pPr>
            <w:r>
              <w:t>ЕБОР</w:t>
            </w:r>
          </w:p>
        </w:tc>
        <w:tc>
          <w:tcPr>
            <w:tcW w:w="1182" w:type="dxa"/>
            <w:tcBorders>
              <w:top w:val="single" w:sz="4" w:space="0" w:color="F3811F"/>
              <w:left w:val="single" w:sz="4" w:space="0" w:color="54A5DB"/>
              <w:bottom w:val="single" w:sz="4" w:space="0" w:color="54A5DB"/>
              <w:right w:val="single" w:sz="4" w:space="0" w:color="54A5DB"/>
            </w:tcBorders>
          </w:tcPr>
          <w:p w:rsidR="002F6232" w:rsidRPr="002F6232" w:rsidRDefault="003C0696" w:rsidP="00C039E4">
            <w:pPr>
              <w:pStyle w:val="TablePara1"/>
              <w:jc w:val="center"/>
            </w:pPr>
            <w:r>
              <w:t>01/2022</w:t>
            </w:r>
          </w:p>
        </w:tc>
        <w:tc>
          <w:tcPr>
            <w:tcW w:w="1182" w:type="dxa"/>
            <w:tcBorders>
              <w:top w:val="single" w:sz="4" w:space="0" w:color="F3811F"/>
              <w:left w:val="single" w:sz="4" w:space="0" w:color="54A5DB"/>
              <w:bottom w:val="single" w:sz="4" w:space="0" w:color="54A5DB"/>
              <w:right w:val="single" w:sz="4" w:space="0" w:color="54A5DB"/>
            </w:tcBorders>
          </w:tcPr>
          <w:p w:rsidR="002F6232" w:rsidRPr="002F6232" w:rsidRDefault="002F6232" w:rsidP="00C039E4">
            <w:pPr>
              <w:pStyle w:val="TablePara1"/>
              <w:jc w:val="center"/>
            </w:pPr>
            <w:r w:rsidRPr="002F6232">
              <w:t>12/</w:t>
            </w:r>
            <w:r w:rsidR="003C0696">
              <w:t>2024</w:t>
            </w:r>
          </w:p>
        </w:tc>
        <w:tc>
          <w:tcPr>
            <w:tcW w:w="591" w:type="dxa"/>
            <w:tcBorders>
              <w:top w:val="single" w:sz="4" w:space="0" w:color="F3811F"/>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5</w:t>
            </w:r>
          </w:p>
        </w:tc>
        <w:tc>
          <w:tcPr>
            <w:tcW w:w="591" w:type="dxa"/>
            <w:tcBorders>
              <w:top w:val="single" w:sz="4" w:space="0" w:color="F3811F"/>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7</w:t>
            </w:r>
          </w:p>
        </w:tc>
        <w:tc>
          <w:tcPr>
            <w:tcW w:w="591" w:type="dxa"/>
            <w:tcBorders>
              <w:top w:val="single" w:sz="4" w:space="0" w:color="F3811F"/>
              <w:left w:val="single" w:sz="4" w:space="0" w:color="54A5DB"/>
              <w:bottom w:val="single" w:sz="4" w:space="0" w:color="54A5DB"/>
              <w:right w:val="single" w:sz="4" w:space="0" w:color="54A5DB"/>
            </w:tcBorders>
          </w:tcPr>
          <w:p w:rsidR="002F6232" w:rsidRPr="002F6232" w:rsidRDefault="006D00A4" w:rsidP="00BE3133">
            <w:pPr>
              <w:pStyle w:val="TablePara1"/>
              <w:jc w:val="center"/>
            </w:pPr>
            <w:r>
              <w:t>9</w:t>
            </w:r>
          </w:p>
        </w:tc>
        <w:tc>
          <w:tcPr>
            <w:tcW w:w="1167" w:type="dxa"/>
            <w:tcBorders>
              <w:top w:val="single" w:sz="4" w:space="0" w:color="F3811F"/>
              <w:left w:val="single" w:sz="4" w:space="0" w:color="54A5DB"/>
              <w:bottom w:val="single" w:sz="4" w:space="0" w:color="54A5DB"/>
              <w:right w:val="single" w:sz="4" w:space="0" w:color="54A5DB"/>
            </w:tcBorders>
          </w:tcPr>
          <w:p w:rsidR="002F6232" w:rsidRPr="002F6232" w:rsidRDefault="002F6232" w:rsidP="00A74284">
            <w:pPr>
              <w:pStyle w:val="TablePara1"/>
              <w:jc w:val="center"/>
            </w:pPr>
            <w:r w:rsidRPr="002F6232">
              <w:t>0</w:t>
            </w:r>
          </w:p>
        </w:tc>
        <w:tc>
          <w:tcPr>
            <w:tcW w:w="1197" w:type="dxa"/>
            <w:tcBorders>
              <w:top w:val="single" w:sz="4" w:space="0" w:color="F3811F"/>
              <w:left w:val="single" w:sz="4" w:space="0" w:color="54A5DB"/>
              <w:bottom w:val="single" w:sz="4" w:space="0" w:color="54A5DB"/>
              <w:right w:val="single" w:sz="4" w:space="0" w:color="54A5DB"/>
            </w:tcBorders>
          </w:tcPr>
          <w:p w:rsidR="002F6232" w:rsidRPr="002F6232" w:rsidRDefault="002F6232" w:rsidP="00A74284">
            <w:pPr>
              <w:pStyle w:val="TablePara1"/>
              <w:jc w:val="center"/>
            </w:pPr>
            <w:r w:rsidRPr="002F6232">
              <w:t>0</w:t>
            </w:r>
          </w:p>
        </w:tc>
        <w:tc>
          <w:tcPr>
            <w:tcW w:w="1182" w:type="dxa"/>
            <w:tcBorders>
              <w:top w:val="single" w:sz="4" w:space="0" w:color="F3811F"/>
              <w:left w:val="single" w:sz="4" w:space="0" w:color="54A5DB"/>
              <w:bottom w:val="single" w:sz="4" w:space="0" w:color="54A5DB"/>
              <w:right w:val="single" w:sz="4" w:space="0" w:color="54A5DB"/>
            </w:tcBorders>
          </w:tcPr>
          <w:p w:rsidR="002F6232" w:rsidRPr="002F6232" w:rsidRDefault="002F6232" w:rsidP="00A74284">
            <w:pPr>
              <w:pStyle w:val="TablePara1"/>
              <w:jc w:val="center"/>
            </w:pPr>
            <w:r w:rsidRPr="002F6232">
              <w:t>0</w:t>
            </w:r>
          </w:p>
        </w:tc>
      </w:tr>
      <w:tr w:rsidR="002F6232" w:rsidTr="003F4EFB">
        <w:trPr>
          <w:jc w:val="center"/>
        </w:trPr>
        <w:tc>
          <w:tcPr>
            <w:tcW w:w="3367" w:type="dxa"/>
            <w:tcBorders>
              <w:top w:val="single" w:sz="4" w:space="0" w:color="54A5DB"/>
              <w:bottom w:val="single" w:sz="4" w:space="0" w:color="54A5DB"/>
              <w:right w:val="single" w:sz="4" w:space="0" w:color="54A5DB"/>
            </w:tcBorders>
          </w:tcPr>
          <w:p w:rsidR="002F6232" w:rsidRPr="002F6232" w:rsidRDefault="007269B7" w:rsidP="005C77FF">
            <w:pPr>
              <w:pStyle w:val="TablePara1"/>
            </w:pPr>
            <w:r>
              <w:t>3</w:t>
            </w:r>
            <w:r w:rsidR="00C1604D">
              <w:t>.</w:t>
            </w:r>
            <w:r w:rsidR="00554E97">
              <w:t xml:space="preserve"> </w:t>
            </w:r>
            <w:r w:rsidR="002F6232" w:rsidRPr="002F6232">
              <w:t xml:space="preserve">Ажурирање на програма за </w:t>
            </w:r>
            <w:r w:rsidR="00A45838" w:rsidRPr="002F6232">
              <w:t>интерактивна</w:t>
            </w:r>
            <w:r w:rsidR="002F6232" w:rsidRPr="002F6232">
              <w:t xml:space="preserve"> обука за стекнување на лиценца за инспектор</w:t>
            </w:r>
          </w:p>
        </w:tc>
        <w:tc>
          <w:tcPr>
            <w:tcW w:w="1477" w:type="dxa"/>
            <w:tcBorders>
              <w:top w:val="single" w:sz="4" w:space="0" w:color="54A5DB"/>
              <w:left w:val="single" w:sz="4" w:space="0" w:color="54A5DB"/>
              <w:bottom w:val="single" w:sz="4" w:space="0" w:color="54A5DB"/>
              <w:right w:val="single" w:sz="4" w:space="0" w:color="54A5DB"/>
            </w:tcBorders>
          </w:tcPr>
          <w:p w:rsidR="002F6232" w:rsidRPr="002F6232" w:rsidRDefault="002F6232" w:rsidP="00A66330">
            <w:pPr>
              <w:pStyle w:val="TablePara1"/>
              <w:jc w:val="center"/>
              <w:rPr>
                <w:lang w:val="en-GB"/>
              </w:rPr>
            </w:pPr>
            <w:r w:rsidRPr="002F6232">
              <w:t>ОПРО</w:t>
            </w:r>
          </w:p>
          <w:p w:rsidR="002F6232" w:rsidRPr="002F6232" w:rsidRDefault="002F6232" w:rsidP="00A66330">
            <w:pPr>
              <w:pStyle w:val="TablePara1"/>
              <w:jc w:val="center"/>
            </w:pPr>
            <w:r w:rsidRPr="002F6232">
              <w:t>ОСО</w:t>
            </w:r>
          </w:p>
        </w:tc>
        <w:tc>
          <w:tcPr>
            <w:tcW w:w="1478" w:type="dxa"/>
            <w:tcBorders>
              <w:top w:val="single" w:sz="4" w:space="0" w:color="54A5DB"/>
              <w:left w:val="single" w:sz="4" w:space="0" w:color="54A5DB"/>
              <w:bottom w:val="single" w:sz="4" w:space="0" w:color="54A5DB"/>
              <w:right w:val="single" w:sz="4" w:space="0" w:color="54A5DB"/>
            </w:tcBorders>
          </w:tcPr>
          <w:p w:rsidR="00FF0DEF" w:rsidRPr="002F6232" w:rsidRDefault="00FF0DEF" w:rsidP="00C039E4">
            <w:pPr>
              <w:pStyle w:val="TablePara1"/>
              <w:jc w:val="center"/>
            </w:pPr>
            <w:r>
              <w:t>ЕБОР</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3C0696" w:rsidP="00C039E4">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C039E4">
            <w:pPr>
              <w:pStyle w:val="TablePara1"/>
              <w:jc w:val="center"/>
            </w:pPr>
            <w:r w:rsidRPr="002F6232">
              <w:t>12/</w:t>
            </w:r>
            <w:r w:rsidR="003C0696">
              <w:t>2024</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5</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7</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6D00A4" w:rsidP="00BE3133">
            <w:pPr>
              <w:pStyle w:val="TablePara1"/>
              <w:jc w:val="center"/>
            </w:pPr>
            <w:r>
              <w:t>9</w:t>
            </w:r>
          </w:p>
        </w:tc>
        <w:tc>
          <w:tcPr>
            <w:tcW w:w="1167" w:type="dxa"/>
            <w:tcBorders>
              <w:top w:val="single" w:sz="4" w:space="0" w:color="54A5DB"/>
              <w:left w:val="single" w:sz="4" w:space="0" w:color="54A5DB"/>
              <w:bottom w:val="single" w:sz="4" w:space="0" w:color="54A5DB"/>
              <w:right w:val="single" w:sz="4" w:space="0" w:color="54A5DB"/>
            </w:tcBorders>
          </w:tcPr>
          <w:p w:rsidR="002F6232" w:rsidRPr="002F6232" w:rsidRDefault="002F6232" w:rsidP="005C77FF">
            <w:pPr>
              <w:pStyle w:val="TablePara1"/>
              <w:jc w:val="center"/>
            </w:pPr>
            <w:r w:rsidRPr="002F6232">
              <w:t>0</w:t>
            </w:r>
          </w:p>
        </w:tc>
        <w:tc>
          <w:tcPr>
            <w:tcW w:w="1197" w:type="dxa"/>
            <w:tcBorders>
              <w:top w:val="single" w:sz="4" w:space="0" w:color="54A5DB"/>
              <w:left w:val="single" w:sz="4" w:space="0" w:color="54A5DB"/>
              <w:bottom w:val="single" w:sz="4" w:space="0" w:color="54A5DB"/>
              <w:right w:val="single" w:sz="4" w:space="0" w:color="54A5DB"/>
            </w:tcBorders>
          </w:tcPr>
          <w:p w:rsidR="002F6232" w:rsidRPr="002F6232" w:rsidRDefault="002F6232" w:rsidP="005C77FF">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5C77FF">
            <w:pPr>
              <w:pStyle w:val="TablePara1"/>
              <w:jc w:val="center"/>
            </w:pPr>
            <w:r w:rsidRPr="002F6232">
              <w:t>0</w:t>
            </w:r>
          </w:p>
        </w:tc>
      </w:tr>
      <w:tr w:rsidR="002F6232" w:rsidTr="003F4EFB">
        <w:trPr>
          <w:jc w:val="center"/>
        </w:trPr>
        <w:tc>
          <w:tcPr>
            <w:tcW w:w="3367" w:type="dxa"/>
            <w:tcBorders>
              <w:top w:val="single" w:sz="4" w:space="0" w:color="54A5DB"/>
              <w:bottom w:val="single" w:sz="4" w:space="0" w:color="54A5DB"/>
              <w:right w:val="single" w:sz="4" w:space="0" w:color="54A5DB"/>
            </w:tcBorders>
          </w:tcPr>
          <w:p w:rsidR="002F6232" w:rsidRPr="002F6232" w:rsidRDefault="007269B7" w:rsidP="005C77FF">
            <w:pPr>
              <w:pStyle w:val="TablePara1"/>
            </w:pPr>
            <w:r>
              <w:t>4</w:t>
            </w:r>
            <w:r w:rsidR="00C1604D">
              <w:t>.</w:t>
            </w:r>
            <w:r w:rsidR="00554E97">
              <w:t xml:space="preserve"> </w:t>
            </w:r>
            <w:r w:rsidR="002F6232" w:rsidRPr="002F6232">
              <w:t>Ажурирање на  програма за полагање на испит за инспектор-општ дел</w:t>
            </w:r>
          </w:p>
        </w:tc>
        <w:tc>
          <w:tcPr>
            <w:tcW w:w="1477" w:type="dxa"/>
            <w:tcBorders>
              <w:top w:val="single" w:sz="4" w:space="0" w:color="54A5DB"/>
              <w:left w:val="single" w:sz="4" w:space="0" w:color="54A5DB"/>
              <w:bottom w:val="single" w:sz="4" w:space="0" w:color="54A5DB"/>
              <w:right w:val="single" w:sz="4" w:space="0" w:color="54A5DB"/>
            </w:tcBorders>
          </w:tcPr>
          <w:p w:rsidR="002F6232" w:rsidRPr="002F6232" w:rsidRDefault="002F6232" w:rsidP="00A66330">
            <w:pPr>
              <w:pStyle w:val="TablePara1"/>
              <w:jc w:val="center"/>
              <w:rPr>
                <w:lang w:val="en-GB"/>
              </w:rPr>
            </w:pPr>
            <w:r w:rsidRPr="002F6232">
              <w:t>ОПРО</w:t>
            </w:r>
          </w:p>
          <w:p w:rsidR="002F6232" w:rsidRPr="002F6232" w:rsidRDefault="002F6232" w:rsidP="00A66330">
            <w:pPr>
              <w:pStyle w:val="TablePara1"/>
              <w:jc w:val="center"/>
            </w:pPr>
            <w:r w:rsidRPr="002F6232">
              <w:t>ОСО</w:t>
            </w:r>
          </w:p>
        </w:tc>
        <w:tc>
          <w:tcPr>
            <w:tcW w:w="1478" w:type="dxa"/>
            <w:tcBorders>
              <w:top w:val="single" w:sz="4" w:space="0" w:color="54A5DB"/>
              <w:left w:val="single" w:sz="4" w:space="0" w:color="54A5DB"/>
              <w:bottom w:val="single" w:sz="4" w:space="0" w:color="54A5DB"/>
              <w:right w:val="single" w:sz="4" w:space="0" w:color="54A5DB"/>
            </w:tcBorders>
          </w:tcPr>
          <w:p w:rsidR="00FF0DEF" w:rsidRPr="002F6232" w:rsidRDefault="00FF0DEF" w:rsidP="00C039E4">
            <w:pPr>
              <w:pStyle w:val="TablePara1"/>
              <w:jc w:val="center"/>
            </w:pPr>
            <w:r>
              <w:t>ЕБОР</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3C0696" w:rsidP="00C039E4">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C039E4">
            <w:pPr>
              <w:pStyle w:val="TablePara1"/>
              <w:jc w:val="center"/>
            </w:pPr>
            <w:r w:rsidRPr="002F6232">
              <w:t>12/</w:t>
            </w:r>
            <w:r w:rsidR="003C0696">
              <w:t>2024</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5</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7</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6D00A4" w:rsidP="00BE3133">
            <w:pPr>
              <w:pStyle w:val="TablePara1"/>
              <w:jc w:val="center"/>
            </w:pPr>
            <w:r>
              <w:t>9</w:t>
            </w:r>
          </w:p>
        </w:tc>
        <w:tc>
          <w:tcPr>
            <w:tcW w:w="1167"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c>
          <w:tcPr>
            <w:tcW w:w="1197"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r>
      <w:tr w:rsidR="002F6232" w:rsidTr="003F4EFB">
        <w:trPr>
          <w:jc w:val="center"/>
        </w:trPr>
        <w:tc>
          <w:tcPr>
            <w:tcW w:w="3367" w:type="dxa"/>
            <w:tcBorders>
              <w:top w:val="single" w:sz="4" w:space="0" w:color="54A5DB"/>
              <w:bottom w:val="single" w:sz="4" w:space="0" w:color="54A5DB"/>
              <w:right w:val="single" w:sz="4" w:space="0" w:color="54A5DB"/>
            </w:tcBorders>
          </w:tcPr>
          <w:p w:rsidR="002F6232" w:rsidRPr="002F6232" w:rsidRDefault="007269B7" w:rsidP="005C77FF">
            <w:pPr>
              <w:pStyle w:val="TablePara1"/>
            </w:pPr>
            <w:r>
              <w:t>5</w:t>
            </w:r>
            <w:r w:rsidR="00C1604D" w:rsidRPr="003D7195">
              <w:t>.</w:t>
            </w:r>
            <w:r w:rsidR="00554E97">
              <w:t xml:space="preserve"> </w:t>
            </w:r>
            <w:r w:rsidR="002F6232" w:rsidRPr="003D7195">
              <w:t>Изработка на курикулуми за обуки– наставни програми за обука на инспекторите</w:t>
            </w:r>
          </w:p>
        </w:tc>
        <w:tc>
          <w:tcPr>
            <w:tcW w:w="1477" w:type="dxa"/>
            <w:tcBorders>
              <w:top w:val="single" w:sz="4" w:space="0" w:color="54A5DB"/>
              <w:left w:val="single" w:sz="4" w:space="0" w:color="54A5DB"/>
              <w:bottom w:val="single" w:sz="4" w:space="0" w:color="54A5DB"/>
              <w:right w:val="single" w:sz="4" w:space="0" w:color="54A5DB"/>
            </w:tcBorders>
          </w:tcPr>
          <w:p w:rsidR="002F6232" w:rsidRPr="002F6232" w:rsidRDefault="002F6232" w:rsidP="00A66330">
            <w:pPr>
              <w:pStyle w:val="TablePara1"/>
              <w:jc w:val="center"/>
              <w:rPr>
                <w:lang w:val="en-GB"/>
              </w:rPr>
            </w:pPr>
            <w:r w:rsidRPr="002F6232">
              <w:t>ОПРО</w:t>
            </w:r>
          </w:p>
          <w:p w:rsidR="002F6232" w:rsidRPr="002F6232" w:rsidRDefault="002F6232" w:rsidP="00A66330">
            <w:pPr>
              <w:pStyle w:val="TablePara1"/>
              <w:jc w:val="center"/>
            </w:pPr>
            <w:r w:rsidRPr="002F6232">
              <w:t>ОСО</w:t>
            </w:r>
          </w:p>
        </w:tc>
        <w:tc>
          <w:tcPr>
            <w:tcW w:w="1478" w:type="dxa"/>
            <w:tcBorders>
              <w:top w:val="single" w:sz="4" w:space="0" w:color="54A5DB"/>
              <w:left w:val="single" w:sz="4" w:space="0" w:color="54A5DB"/>
              <w:bottom w:val="single" w:sz="4" w:space="0" w:color="54A5DB"/>
              <w:right w:val="single" w:sz="4" w:space="0" w:color="54A5DB"/>
            </w:tcBorders>
          </w:tcPr>
          <w:p w:rsidR="00FF0DEF" w:rsidRPr="002F6232" w:rsidRDefault="00FF0DEF" w:rsidP="00C039E4">
            <w:pPr>
              <w:pStyle w:val="TablePara1"/>
              <w:jc w:val="center"/>
            </w:pPr>
            <w:r>
              <w:t>ЕБОР</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3C0696" w:rsidP="00C039E4">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C039E4">
            <w:pPr>
              <w:pStyle w:val="TablePara1"/>
              <w:jc w:val="center"/>
            </w:pPr>
            <w:r w:rsidRPr="002F6232">
              <w:t>12/</w:t>
            </w:r>
            <w:r w:rsidR="003C0696">
              <w:t>2024</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5</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7</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6D00A4" w:rsidP="00BE3133">
            <w:pPr>
              <w:pStyle w:val="TablePara1"/>
              <w:jc w:val="center"/>
            </w:pPr>
            <w:r>
              <w:t>9</w:t>
            </w:r>
          </w:p>
        </w:tc>
        <w:tc>
          <w:tcPr>
            <w:tcW w:w="1167"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c>
          <w:tcPr>
            <w:tcW w:w="1197"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r>
      <w:tr w:rsidR="002F6232" w:rsidTr="003F4EFB">
        <w:trPr>
          <w:jc w:val="center"/>
        </w:trPr>
        <w:tc>
          <w:tcPr>
            <w:tcW w:w="3367" w:type="dxa"/>
            <w:tcBorders>
              <w:top w:val="single" w:sz="4" w:space="0" w:color="54A5DB"/>
              <w:bottom w:val="single" w:sz="4" w:space="0" w:color="54A5DB"/>
              <w:right w:val="single" w:sz="4" w:space="0" w:color="54A5DB"/>
            </w:tcBorders>
          </w:tcPr>
          <w:p w:rsidR="002F6232" w:rsidRPr="002F6232" w:rsidRDefault="007269B7" w:rsidP="005C77FF">
            <w:pPr>
              <w:pStyle w:val="TablePara1"/>
            </w:pPr>
            <w:r>
              <w:t>6</w:t>
            </w:r>
            <w:r w:rsidR="00C1604D">
              <w:t>.</w:t>
            </w:r>
            <w:r w:rsidR="00554E97">
              <w:t xml:space="preserve"> </w:t>
            </w:r>
            <w:r w:rsidR="002F6232" w:rsidRPr="002F6232">
              <w:t>Изработка на презентации за унифицираност на обучувачите</w:t>
            </w:r>
          </w:p>
        </w:tc>
        <w:tc>
          <w:tcPr>
            <w:tcW w:w="1477" w:type="dxa"/>
            <w:tcBorders>
              <w:top w:val="single" w:sz="4" w:space="0" w:color="54A5DB"/>
              <w:left w:val="single" w:sz="4" w:space="0" w:color="54A5DB"/>
              <w:bottom w:val="single" w:sz="4" w:space="0" w:color="54A5DB"/>
              <w:right w:val="single" w:sz="4" w:space="0" w:color="54A5DB"/>
            </w:tcBorders>
          </w:tcPr>
          <w:p w:rsidR="002F6232" w:rsidRPr="002F6232" w:rsidRDefault="002F6232" w:rsidP="00A66330">
            <w:pPr>
              <w:pStyle w:val="TablePara1"/>
              <w:jc w:val="center"/>
              <w:rPr>
                <w:lang w:val="en-GB"/>
              </w:rPr>
            </w:pPr>
            <w:r w:rsidRPr="002F6232">
              <w:t>ОПРО</w:t>
            </w:r>
          </w:p>
          <w:p w:rsidR="002F6232" w:rsidRPr="002F6232" w:rsidRDefault="002F6232" w:rsidP="00A66330">
            <w:pPr>
              <w:pStyle w:val="TablePara1"/>
              <w:jc w:val="center"/>
            </w:pPr>
            <w:r w:rsidRPr="002F6232">
              <w:t>ОСО</w:t>
            </w:r>
          </w:p>
        </w:tc>
        <w:tc>
          <w:tcPr>
            <w:tcW w:w="1478" w:type="dxa"/>
            <w:tcBorders>
              <w:top w:val="single" w:sz="4" w:space="0" w:color="54A5DB"/>
              <w:left w:val="single" w:sz="4" w:space="0" w:color="54A5DB"/>
              <w:bottom w:val="single" w:sz="4" w:space="0" w:color="54A5DB"/>
              <w:right w:val="single" w:sz="4" w:space="0" w:color="54A5DB"/>
            </w:tcBorders>
          </w:tcPr>
          <w:p w:rsidR="00FF0DEF" w:rsidRPr="002F6232" w:rsidRDefault="00FF0DEF" w:rsidP="00C039E4">
            <w:pPr>
              <w:pStyle w:val="TablePara1"/>
              <w:jc w:val="center"/>
            </w:pPr>
            <w:r>
              <w:t>ЕБОР</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3C0696" w:rsidP="00C039E4">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C039E4">
            <w:pPr>
              <w:pStyle w:val="TablePara1"/>
              <w:jc w:val="center"/>
            </w:pPr>
            <w:r w:rsidRPr="002F6232">
              <w:t>12/</w:t>
            </w:r>
            <w:r w:rsidR="003C0696">
              <w:t>2024</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5</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7</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6D00A4" w:rsidP="00BE3133">
            <w:pPr>
              <w:pStyle w:val="TablePara1"/>
              <w:jc w:val="center"/>
            </w:pPr>
            <w:r>
              <w:t>9</w:t>
            </w:r>
          </w:p>
        </w:tc>
        <w:tc>
          <w:tcPr>
            <w:tcW w:w="1167"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c>
          <w:tcPr>
            <w:tcW w:w="1197"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r>
      <w:tr w:rsidR="002F6232" w:rsidTr="003F4EFB">
        <w:trPr>
          <w:jc w:val="center"/>
        </w:trPr>
        <w:tc>
          <w:tcPr>
            <w:tcW w:w="3367" w:type="dxa"/>
            <w:tcBorders>
              <w:top w:val="single" w:sz="4" w:space="0" w:color="54A5DB"/>
              <w:bottom w:val="single" w:sz="4" w:space="0" w:color="54A5DB"/>
              <w:right w:val="single" w:sz="4" w:space="0" w:color="54A5DB"/>
            </w:tcBorders>
          </w:tcPr>
          <w:p w:rsidR="002F6232" w:rsidRPr="002F6232" w:rsidRDefault="007269B7" w:rsidP="005C77FF">
            <w:pPr>
              <w:pStyle w:val="TablePara1"/>
            </w:pPr>
            <w:r>
              <w:t>7</w:t>
            </w:r>
            <w:r w:rsidR="00C1604D">
              <w:t>.</w:t>
            </w:r>
            <w:r w:rsidR="00554E97">
              <w:t xml:space="preserve"> </w:t>
            </w:r>
            <w:r w:rsidR="002F6232" w:rsidRPr="002F6232">
              <w:t xml:space="preserve">Ажурирање на база за испитни прашања за спроведување на испит за инспектори-општ дел </w:t>
            </w:r>
            <w:r w:rsidR="00A45838" w:rsidRPr="002F6232">
              <w:t>следејќи</w:t>
            </w:r>
            <w:r w:rsidR="002F6232" w:rsidRPr="002F6232">
              <w:t xml:space="preserve"> го трендот на законските измени</w:t>
            </w:r>
          </w:p>
        </w:tc>
        <w:tc>
          <w:tcPr>
            <w:tcW w:w="1477" w:type="dxa"/>
            <w:tcBorders>
              <w:top w:val="single" w:sz="4" w:space="0" w:color="54A5DB"/>
              <w:left w:val="single" w:sz="4" w:space="0" w:color="54A5DB"/>
              <w:bottom w:val="single" w:sz="4" w:space="0" w:color="54A5DB"/>
              <w:right w:val="single" w:sz="4" w:space="0" w:color="54A5DB"/>
            </w:tcBorders>
          </w:tcPr>
          <w:p w:rsidR="002F6232" w:rsidRPr="002F6232" w:rsidRDefault="002F6232" w:rsidP="00A66330">
            <w:pPr>
              <w:pStyle w:val="TablePara1"/>
              <w:jc w:val="center"/>
              <w:rPr>
                <w:lang w:val="en-GB"/>
              </w:rPr>
            </w:pPr>
            <w:r w:rsidRPr="002F6232">
              <w:t>ОПРО</w:t>
            </w:r>
          </w:p>
          <w:p w:rsidR="002F6232" w:rsidRPr="002F6232" w:rsidRDefault="002F6232" w:rsidP="00A66330">
            <w:pPr>
              <w:pStyle w:val="TablePara1"/>
              <w:jc w:val="center"/>
            </w:pPr>
            <w:r w:rsidRPr="002F6232">
              <w:t>ОСО</w:t>
            </w:r>
          </w:p>
        </w:tc>
        <w:tc>
          <w:tcPr>
            <w:tcW w:w="1478" w:type="dxa"/>
            <w:tcBorders>
              <w:top w:val="single" w:sz="4" w:space="0" w:color="54A5DB"/>
              <w:left w:val="single" w:sz="4" w:space="0" w:color="54A5DB"/>
              <w:bottom w:val="single" w:sz="4" w:space="0" w:color="54A5DB"/>
              <w:right w:val="single" w:sz="4" w:space="0" w:color="54A5DB"/>
            </w:tcBorders>
          </w:tcPr>
          <w:p w:rsidR="002F6232" w:rsidRDefault="002F6232" w:rsidP="005C77FF">
            <w:pPr>
              <w:pStyle w:val="TablePara1"/>
              <w:jc w:val="center"/>
            </w:pPr>
            <w:r w:rsidRPr="002F6232">
              <w:t>ИС</w:t>
            </w:r>
          </w:p>
          <w:p w:rsidR="00FF0DEF" w:rsidRPr="002F6232" w:rsidRDefault="00FF0DEF" w:rsidP="005C77FF">
            <w:pPr>
              <w:pStyle w:val="TablePara1"/>
              <w:jc w:val="center"/>
            </w:pPr>
            <w:r>
              <w:t>ЕБОР</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3C0696" w:rsidP="00C039E4">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C039E4">
            <w:pPr>
              <w:pStyle w:val="TablePara1"/>
              <w:jc w:val="center"/>
            </w:pPr>
            <w:r w:rsidRPr="002F6232">
              <w:t>12/</w:t>
            </w:r>
            <w:r w:rsidR="003C0696">
              <w:t>2024</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5</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7</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6D00A4" w:rsidP="00BE3133">
            <w:pPr>
              <w:pStyle w:val="TablePara1"/>
              <w:jc w:val="center"/>
            </w:pPr>
            <w:r>
              <w:t>9</w:t>
            </w:r>
          </w:p>
        </w:tc>
        <w:tc>
          <w:tcPr>
            <w:tcW w:w="1167"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c>
          <w:tcPr>
            <w:tcW w:w="1197"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2F6232" w:rsidP="00BE3133">
            <w:pPr>
              <w:pStyle w:val="TablePara1"/>
              <w:jc w:val="center"/>
            </w:pPr>
            <w:r w:rsidRPr="002F6232">
              <w:t>0</w:t>
            </w:r>
          </w:p>
        </w:tc>
      </w:tr>
      <w:tr w:rsidR="002F6232" w:rsidTr="00B81130">
        <w:trPr>
          <w:jc w:val="center"/>
        </w:trPr>
        <w:tc>
          <w:tcPr>
            <w:tcW w:w="3367" w:type="dxa"/>
            <w:tcBorders>
              <w:top w:val="single" w:sz="4" w:space="0" w:color="54A5DB"/>
              <w:bottom w:val="single" w:sz="4" w:space="0" w:color="54A5DB"/>
              <w:right w:val="single" w:sz="4" w:space="0" w:color="54A5DB"/>
            </w:tcBorders>
          </w:tcPr>
          <w:p w:rsidR="002F6232" w:rsidRPr="002F6232" w:rsidRDefault="007269B7" w:rsidP="005C77FF">
            <w:pPr>
              <w:pStyle w:val="TablePara1"/>
            </w:pPr>
            <w:r>
              <w:t>8</w:t>
            </w:r>
            <w:r w:rsidR="00C1604D">
              <w:t>.</w:t>
            </w:r>
            <w:r w:rsidR="00554E97">
              <w:t xml:space="preserve"> </w:t>
            </w:r>
            <w:r w:rsidR="002F6232" w:rsidRPr="002F6232">
              <w:t>Формирање и одржување на база на расположливи обучувачи</w:t>
            </w:r>
          </w:p>
        </w:tc>
        <w:tc>
          <w:tcPr>
            <w:tcW w:w="1477" w:type="dxa"/>
            <w:tcBorders>
              <w:top w:val="single" w:sz="4" w:space="0" w:color="54A5DB"/>
              <w:left w:val="single" w:sz="4" w:space="0" w:color="54A5DB"/>
              <w:bottom w:val="single" w:sz="4" w:space="0" w:color="54A5DB"/>
              <w:right w:val="single" w:sz="4" w:space="0" w:color="54A5DB"/>
            </w:tcBorders>
          </w:tcPr>
          <w:p w:rsidR="002F6232" w:rsidRPr="002F6232" w:rsidRDefault="002F6232" w:rsidP="00A66330">
            <w:pPr>
              <w:pStyle w:val="TablePara1"/>
              <w:jc w:val="center"/>
              <w:rPr>
                <w:lang w:val="en-GB"/>
              </w:rPr>
            </w:pPr>
            <w:r w:rsidRPr="002F6232">
              <w:t>ОПРО</w:t>
            </w:r>
          </w:p>
          <w:p w:rsidR="002F6232" w:rsidRPr="002F6232" w:rsidRDefault="002F6232" w:rsidP="00A66330">
            <w:pPr>
              <w:pStyle w:val="TablePara1"/>
              <w:jc w:val="center"/>
            </w:pPr>
            <w:r w:rsidRPr="002F6232">
              <w:t>ОСО</w:t>
            </w:r>
          </w:p>
        </w:tc>
        <w:tc>
          <w:tcPr>
            <w:tcW w:w="1478" w:type="dxa"/>
            <w:tcBorders>
              <w:top w:val="single" w:sz="4" w:space="0" w:color="54A5DB"/>
              <w:left w:val="single" w:sz="4" w:space="0" w:color="54A5DB"/>
              <w:bottom w:val="single" w:sz="4" w:space="0" w:color="54A5DB"/>
              <w:right w:val="single" w:sz="4" w:space="0" w:color="54A5DB"/>
            </w:tcBorders>
          </w:tcPr>
          <w:p w:rsidR="002F6232" w:rsidRDefault="002F6232" w:rsidP="005C77FF">
            <w:pPr>
              <w:pStyle w:val="TablePara1"/>
              <w:jc w:val="center"/>
            </w:pPr>
            <w:r w:rsidRPr="002F6232">
              <w:t>ИС</w:t>
            </w:r>
          </w:p>
          <w:p w:rsidR="00FF0DEF" w:rsidRPr="002F6232" w:rsidRDefault="00FF0DEF" w:rsidP="005C77FF">
            <w:pPr>
              <w:pStyle w:val="TablePara1"/>
              <w:jc w:val="center"/>
            </w:pPr>
            <w:r>
              <w:t>ЕБОР</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3C0696" w:rsidP="00C039E4">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3C0696" w:rsidP="00C039E4">
            <w:pPr>
              <w:pStyle w:val="TablePara1"/>
              <w:jc w:val="center"/>
            </w:pPr>
            <w:r>
              <w:t>12/2024</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5</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2F6232" w:rsidP="002F40DD">
            <w:pPr>
              <w:pStyle w:val="TablePara1"/>
              <w:jc w:val="center"/>
            </w:pPr>
            <w:r w:rsidRPr="002F6232">
              <w:t>7</w:t>
            </w:r>
          </w:p>
        </w:tc>
        <w:tc>
          <w:tcPr>
            <w:tcW w:w="591" w:type="dxa"/>
            <w:tcBorders>
              <w:top w:val="single" w:sz="4" w:space="0" w:color="54A5DB"/>
              <w:left w:val="single" w:sz="4" w:space="0" w:color="54A5DB"/>
              <w:bottom w:val="single" w:sz="4" w:space="0" w:color="54A5DB"/>
              <w:right w:val="single" w:sz="4" w:space="0" w:color="54A5DB"/>
            </w:tcBorders>
          </w:tcPr>
          <w:p w:rsidR="002F6232" w:rsidRPr="002F6232" w:rsidRDefault="006D00A4" w:rsidP="00BE3133">
            <w:pPr>
              <w:pStyle w:val="TablePara1"/>
              <w:jc w:val="center"/>
            </w:pPr>
            <w:r>
              <w:t>9</w:t>
            </w:r>
          </w:p>
        </w:tc>
        <w:tc>
          <w:tcPr>
            <w:tcW w:w="1167" w:type="dxa"/>
            <w:tcBorders>
              <w:top w:val="single" w:sz="4" w:space="0" w:color="54A5DB"/>
              <w:left w:val="single" w:sz="4" w:space="0" w:color="54A5DB"/>
              <w:bottom w:val="single" w:sz="4" w:space="0" w:color="54A5DB"/>
              <w:right w:val="single" w:sz="4" w:space="0" w:color="54A5DB"/>
            </w:tcBorders>
            <w:shd w:val="clear" w:color="auto" w:fill="auto"/>
          </w:tcPr>
          <w:p w:rsidR="002F6232" w:rsidRPr="00B81130" w:rsidRDefault="00E22EA6" w:rsidP="00EA41A8">
            <w:pPr>
              <w:pStyle w:val="TablePara1"/>
              <w:jc w:val="center"/>
            </w:pPr>
            <w:r>
              <w:t>200</w:t>
            </w:r>
            <w:r w:rsidR="00C425E6" w:rsidRPr="00B81130">
              <w:rPr>
                <w:lang w:val="en-GB"/>
              </w:rPr>
              <w:t>.000</w:t>
            </w:r>
          </w:p>
        </w:tc>
        <w:tc>
          <w:tcPr>
            <w:tcW w:w="1197" w:type="dxa"/>
            <w:tcBorders>
              <w:top w:val="single" w:sz="4" w:space="0" w:color="54A5DB"/>
              <w:left w:val="single" w:sz="4" w:space="0" w:color="54A5DB"/>
              <w:bottom w:val="single" w:sz="4" w:space="0" w:color="54A5DB"/>
              <w:right w:val="single" w:sz="4" w:space="0" w:color="54A5DB"/>
            </w:tcBorders>
          </w:tcPr>
          <w:p w:rsidR="002F6232" w:rsidRPr="002F6232" w:rsidRDefault="00E22EA6" w:rsidP="00E71C9D">
            <w:pPr>
              <w:pStyle w:val="TablePara1"/>
              <w:jc w:val="center"/>
            </w:pPr>
            <w:r>
              <w:t>200.</w:t>
            </w:r>
            <w:r w:rsidR="002F6232" w:rsidRPr="002F6232">
              <w:t>000</w:t>
            </w:r>
          </w:p>
        </w:tc>
        <w:tc>
          <w:tcPr>
            <w:tcW w:w="1182" w:type="dxa"/>
            <w:tcBorders>
              <w:top w:val="single" w:sz="4" w:space="0" w:color="54A5DB"/>
              <w:left w:val="single" w:sz="4" w:space="0" w:color="54A5DB"/>
              <w:bottom w:val="single" w:sz="4" w:space="0" w:color="54A5DB"/>
              <w:right w:val="single" w:sz="4" w:space="0" w:color="54A5DB"/>
            </w:tcBorders>
          </w:tcPr>
          <w:p w:rsidR="002F6232" w:rsidRPr="002F6232" w:rsidRDefault="00E22EA6" w:rsidP="00B15FE1">
            <w:pPr>
              <w:pStyle w:val="TablePara1"/>
              <w:jc w:val="center"/>
            </w:pPr>
            <w:r>
              <w:t>2</w:t>
            </w:r>
            <w:r w:rsidR="002F6232" w:rsidRPr="002F6232">
              <w:t>00.000</w:t>
            </w:r>
          </w:p>
        </w:tc>
      </w:tr>
      <w:tr w:rsidR="00A74284" w:rsidTr="00B81130">
        <w:trPr>
          <w:jc w:val="center"/>
        </w:trPr>
        <w:tc>
          <w:tcPr>
            <w:tcW w:w="8686" w:type="dxa"/>
            <w:gridSpan w:val="5"/>
          </w:tcPr>
          <w:p w:rsidR="00A74284" w:rsidRPr="002F6232" w:rsidRDefault="003C0696" w:rsidP="007269B7">
            <w:pPr>
              <w:pStyle w:val="TablePara1"/>
            </w:pPr>
            <w:r>
              <w:t>Вкупно активности во 2022</w:t>
            </w:r>
            <w:r w:rsidR="00A74284" w:rsidRPr="002F6232">
              <w:t xml:space="preserve"> година:</w:t>
            </w:r>
            <w:r w:rsidR="00400685" w:rsidRPr="002F6232">
              <w:t xml:space="preserve"> (</w:t>
            </w:r>
            <w:r w:rsidR="007269B7">
              <w:t>8</w:t>
            </w:r>
            <w:r w:rsidR="00A74284" w:rsidRPr="002F6232">
              <w:t>)</w:t>
            </w:r>
          </w:p>
        </w:tc>
        <w:tc>
          <w:tcPr>
            <w:tcW w:w="591" w:type="dxa"/>
          </w:tcPr>
          <w:p w:rsidR="00A74284" w:rsidRPr="002F6232" w:rsidRDefault="006D00A4" w:rsidP="005C77FF">
            <w:pPr>
              <w:pStyle w:val="TablePara1"/>
              <w:jc w:val="center"/>
            </w:pPr>
            <w:r>
              <w:t>6</w:t>
            </w:r>
          </w:p>
        </w:tc>
        <w:tc>
          <w:tcPr>
            <w:tcW w:w="591" w:type="dxa"/>
          </w:tcPr>
          <w:p w:rsidR="00A74284" w:rsidRPr="002F6232" w:rsidRDefault="00A74284" w:rsidP="005C77FF">
            <w:pPr>
              <w:pStyle w:val="TablePara1"/>
              <w:jc w:val="center"/>
            </w:pPr>
          </w:p>
        </w:tc>
        <w:tc>
          <w:tcPr>
            <w:tcW w:w="591" w:type="dxa"/>
          </w:tcPr>
          <w:p w:rsidR="00A74284" w:rsidRPr="002F6232" w:rsidRDefault="00A74284" w:rsidP="005C77FF">
            <w:pPr>
              <w:pStyle w:val="TablePara1"/>
              <w:jc w:val="center"/>
            </w:pPr>
          </w:p>
        </w:tc>
        <w:tc>
          <w:tcPr>
            <w:tcW w:w="1167" w:type="dxa"/>
            <w:shd w:val="clear" w:color="auto" w:fill="auto"/>
          </w:tcPr>
          <w:p w:rsidR="00A74284" w:rsidRPr="00463CD1" w:rsidRDefault="00E22EA6" w:rsidP="00657C43">
            <w:pPr>
              <w:pStyle w:val="TablePara1"/>
              <w:jc w:val="center"/>
            </w:pPr>
            <w:r w:rsidRPr="00463CD1">
              <w:t>8</w:t>
            </w:r>
            <w:r w:rsidR="00AC5481" w:rsidRPr="00463CD1">
              <w:t>0</w:t>
            </w:r>
            <w:r w:rsidRPr="00463CD1">
              <w:t>0</w:t>
            </w:r>
            <w:r w:rsidR="00C425E6" w:rsidRPr="00463CD1">
              <w:rPr>
                <w:lang w:val="en-GB"/>
              </w:rPr>
              <w:t>.000</w:t>
            </w:r>
          </w:p>
        </w:tc>
        <w:tc>
          <w:tcPr>
            <w:tcW w:w="1197" w:type="dxa"/>
          </w:tcPr>
          <w:p w:rsidR="00A74284" w:rsidRPr="00463CD1" w:rsidRDefault="00A74284" w:rsidP="00E71C9D">
            <w:pPr>
              <w:pStyle w:val="TablePara1"/>
              <w:jc w:val="center"/>
            </w:pPr>
          </w:p>
        </w:tc>
        <w:tc>
          <w:tcPr>
            <w:tcW w:w="1182" w:type="dxa"/>
          </w:tcPr>
          <w:p w:rsidR="00A74284" w:rsidRPr="002F6232" w:rsidRDefault="00A74284" w:rsidP="00B15FE1">
            <w:pPr>
              <w:pStyle w:val="TablePara1"/>
              <w:jc w:val="center"/>
            </w:pPr>
          </w:p>
        </w:tc>
      </w:tr>
      <w:tr w:rsidR="00A74284" w:rsidTr="00B81130">
        <w:trPr>
          <w:jc w:val="center"/>
        </w:trPr>
        <w:tc>
          <w:tcPr>
            <w:tcW w:w="8686" w:type="dxa"/>
            <w:gridSpan w:val="5"/>
          </w:tcPr>
          <w:p w:rsidR="00A74284" w:rsidRPr="002F6232" w:rsidRDefault="003C0696" w:rsidP="007269B7">
            <w:pPr>
              <w:pStyle w:val="TablePara1"/>
            </w:pPr>
            <w:r>
              <w:lastRenderedPageBreak/>
              <w:t>Вкупно активности во 2023</w:t>
            </w:r>
            <w:r w:rsidR="00A74284" w:rsidRPr="002F6232">
              <w:t xml:space="preserve"> година: (</w:t>
            </w:r>
            <w:r w:rsidR="007269B7">
              <w:t>8</w:t>
            </w:r>
            <w:r w:rsidR="00A74284" w:rsidRPr="002F6232">
              <w:t>)</w:t>
            </w:r>
          </w:p>
        </w:tc>
        <w:tc>
          <w:tcPr>
            <w:tcW w:w="591" w:type="dxa"/>
          </w:tcPr>
          <w:p w:rsidR="00A74284" w:rsidRPr="002F6232" w:rsidRDefault="00A74284" w:rsidP="005C77FF">
            <w:pPr>
              <w:pStyle w:val="TablePara1"/>
              <w:jc w:val="center"/>
            </w:pPr>
          </w:p>
        </w:tc>
        <w:tc>
          <w:tcPr>
            <w:tcW w:w="591" w:type="dxa"/>
          </w:tcPr>
          <w:p w:rsidR="00A74284" w:rsidRPr="002F6232" w:rsidRDefault="006D00A4" w:rsidP="005C77FF">
            <w:pPr>
              <w:pStyle w:val="TablePara1"/>
              <w:jc w:val="center"/>
            </w:pPr>
            <w:r>
              <w:t>10</w:t>
            </w:r>
          </w:p>
        </w:tc>
        <w:tc>
          <w:tcPr>
            <w:tcW w:w="591" w:type="dxa"/>
          </w:tcPr>
          <w:p w:rsidR="00A74284" w:rsidRPr="002F6232" w:rsidRDefault="00A74284" w:rsidP="005C77FF">
            <w:pPr>
              <w:pStyle w:val="TablePara1"/>
              <w:jc w:val="center"/>
            </w:pPr>
          </w:p>
        </w:tc>
        <w:tc>
          <w:tcPr>
            <w:tcW w:w="1167" w:type="dxa"/>
            <w:shd w:val="clear" w:color="auto" w:fill="auto"/>
          </w:tcPr>
          <w:p w:rsidR="00A74284" w:rsidRPr="00AC5481" w:rsidRDefault="00A74284" w:rsidP="005C77FF">
            <w:pPr>
              <w:pStyle w:val="TablePara1"/>
              <w:jc w:val="center"/>
              <w:rPr>
                <w:highlight w:val="yellow"/>
              </w:rPr>
            </w:pPr>
          </w:p>
        </w:tc>
        <w:tc>
          <w:tcPr>
            <w:tcW w:w="1197" w:type="dxa"/>
          </w:tcPr>
          <w:p w:rsidR="00A74284" w:rsidRPr="002F6232" w:rsidRDefault="00657C43" w:rsidP="005C77FF">
            <w:pPr>
              <w:pStyle w:val="TablePara1"/>
              <w:jc w:val="center"/>
            </w:pPr>
            <w:r>
              <w:t>860</w:t>
            </w:r>
            <w:r w:rsidRPr="00B81130">
              <w:rPr>
                <w:lang w:val="en-GB"/>
              </w:rPr>
              <w:t>.000</w:t>
            </w:r>
          </w:p>
        </w:tc>
        <w:tc>
          <w:tcPr>
            <w:tcW w:w="1182" w:type="dxa"/>
          </w:tcPr>
          <w:p w:rsidR="00A74284" w:rsidRPr="002F6232" w:rsidRDefault="00A74284" w:rsidP="005C77FF">
            <w:pPr>
              <w:pStyle w:val="TablePara1"/>
              <w:jc w:val="center"/>
            </w:pPr>
          </w:p>
        </w:tc>
      </w:tr>
      <w:tr w:rsidR="00A74284" w:rsidTr="00B81130">
        <w:trPr>
          <w:jc w:val="center"/>
        </w:trPr>
        <w:tc>
          <w:tcPr>
            <w:tcW w:w="8686" w:type="dxa"/>
            <w:gridSpan w:val="5"/>
          </w:tcPr>
          <w:p w:rsidR="00A74284" w:rsidRPr="002F6232" w:rsidRDefault="003C0696" w:rsidP="007269B7">
            <w:pPr>
              <w:pStyle w:val="TablePara1"/>
            </w:pPr>
            <w:r>
              <w:t>Вкупно активности во 2024</w:t>
            </w:r>
            <w:r w:rsidR="00A74284" w:rsidRPr="002F6232">
              <w:t xml:space="preserve"> година: (</w:t>
            </w:r>
            <w:r w:rsidR="007269B7">
              <w:t>8</w:t>
            </w:r>
            <w:r w:rsidR="00A74284" w:rsidRPr="002F6232">
              <w:t>)</w:t>
            </w:r>
          </w:p>
        </w:tc>
        <w:tc>
          <w:tcPr>
            <w:tcW w:w="591" w:type="dxa"/>
          </w:tcPr>
          <w:p w:rsidR="00A74284" w:rsidRPr="002F6232" w:rsidRDefault="00A74284" w:rsidP="005C77FF">
            <w:pPr>
              <w:pStyle w:val="TablePara1"/>
              <w:jc w:val="center"/>
            </w:pPr>
          </w:p>
        </w:tc>
        <w:tc>
          <w:tcPr>
            <w:tcW w:w="591" w:type="dxa"/>
          </w:tcPr>
          <w:p w:rsidR="00A74284" w:rsidRPr="002F6232" w:rsidRDefault="00A74284" w:rsidP="005C77FF">
            <w:pPr>
              <w:pStyle w:val="TablePara1"/>
              <w:jc w:val="center"/>
            </w:pPr>
          </w:p>
        </w:tc>
        <w:tc>
          <w:tcPr>
            <w:tcW w:w="591" w:type="dxa"/>
          </w:tcPr>
          <w:p w:rsidR="00A74284" w:rsidRPr="002F6232" w:rsidRDefault="006D00A4" w:rsidP="005C77FF">
            <w:pPr>
              <w:pStyle w:val="TablePara1"/>
              <w:jc w:val="center"/>
            </w:pPr>
            <w:r>
              <w:t>12</w:t>
            </w:r>
          </w:p>
        </w:tc>
        <w:tc>
          <w:tcPr>
            <w:tcW w:w="1167" w:type="dxa"/>
            <w:shd w:val="clear" w:color="auto" w:fill="auto"/>
          </w:tcPr>
          <w:p w:rsidR="00A74284" w:rsidRPr="00AC5481" w:rsidRDefault="00A74284" w:rsidP="005C77FF">
            <w:pPr>
              <w:pStyle w:val="TablePara1"/>
              <w:jc w:val="center"/>
              <w:rPr>
                <w:highlight w:val="yellow"/>
              </w:rPr>
            </w:pPr>
          </w:p>
        </w:tc>
        <w:tc>
          <w:tcPr>
            <w:tcW w:w="1197" w:type="dxa"/>
          </w:tcPr>
          <w:p w:rsidR="00A74284" w:rsidRPr="002F6232" w:rsidRDefault="00A74284" w:rsidP="005C77FF">
            <w:pPr>
              <w:pStyle w:val="TablePara1"/>
              <w:jc w:val="center"/>
            </w:pPr>
          </w:p>
        </w:tc>
        <w:tc>
          <w:tcPr>
            <w:tcW w:w="1182" w:type="dxa"/>
          </w:tcPr>
          <w:p w:rsidR="00A74284" w:rsidRPr="002F6232" w:rsidRDefault="00657C43" w:rsidP="005C77FF">
            <w:pPr>
              <w:pStyle w:val="TablePara1"/>
              <w:jc w:val="center"/>
            </w:pPr>
            <w:r>
              <w:t>860</w:t>
            </w:r>
            <w:r w:rsidRPr="00B81130">
              <w:rPr>
                <w:lang w:val="en-GB"/>
              </w:rPr>
              <w:t>.000</w:t>
            </w:r>
          </w:p>
        </w:tc>
      </w:tr>
      <w:tr w:rsidR="00A74284" w:rsidTr="00B81130">
        <w:trPr>
          <w:jc w:val="center"/>
        </w:trPr>
        <w:tc>
          <w:tcPr>
            <w:tcW w:w="8686" w:type="dxa"/>
            <w:gridSpan w:val="5"/>
          </w:tcPr>
          <w:p w:rsidR="00A74284" w:rsidRPr="002F6232" w:rsidRDefault="00A74284" w:rsidP="005C77FF">
            <w:pPr>
              <w:pStyle w:val="TablePara1"/>
            </w:pPr>
            <w:r w:rsidRPr="002F6232">
              <w:t>Вкупно за Програма 1:</w:t>
            </w:r>
          </w:p>
        </w:tc>
        <w:tc>
          <w:tcPr>
            <w:tcW w:w="591" w:type="dxa"/>
          </w:tcPr>
          <w:p w:rsidR="00A74284" w:rsidRPr="002F6232" w:rsidRDefault="006D00A4" w:rsidP="005C77FF">
            <w:pPr>
              <w:pStyle w:val="TablePara1"/>
              <w:jc w:val="center"/>
            </w:pPr>
            <w:r>
              <w:t>6</w:t>
            </w:r>
          </w:p>
        </w:tc>
        <w:tc>
          <w:tcPr>
            <w:tcW w:w="591" w:type="dxa"/>
          </w:tcPr>
          <w:p w:rsidR="00A74284" w:rsidRPr="002F6232" w:rsidRDefault="006D00A4" w:rsidP="005C77FF">
            <w:pPr>
              <w:pStyle w:val="TablePara1"/>
              <w:jc w:val="center"/>
            </w:pPr>
            <w:r>
              <w:t>10</w:t>
            </w:r>
          </w:p>
        </w:tc>
        <w:tc>
          <w:tcPr>
            <w:tcW w:w="591" w:type="dxa"/>
          </w:tcPr>
          <w:p w:rsidR="00A74284" w:rsidRPr="002F6232" w:rsidRDefault="006D00A4" w:rsidP="005C77FF">
            <w:pPr>
              <w:pStyle w:val="TablePara1"/>
              <w:jc w:val="center"/>
            </w:pPr>
            <w:r>
              <w:t>12</w:t>
            </w:r>
          </w:p>
        </w:tc>
        <w:tc>
          <w:tcPr>
            <w:tcW w:w="1167" w:type="dxa"/>
            <w:shd w:val="clear" w:color="auto" w:fill="auto"/>
          </w:tcPr>
          <w:p w:rsidR="00A74284" w:rsidRPr="00463CD1" w:rsidRDefault="00AC5481" w:rsidP="005C77FF">
            <w:pPr>
              <w:pStyle w:val="TablePara1"/>
              <w:jc w:val="center"/>
            </w:pPr>
            <w:r w:rsidRPr="00463CD1">
              <w:t>80</w:t>
            </w:r>
            <w:r w:rsidR="00657C43" w:rsidRPr="00463CD1">
              <w:t>0</w:t>
            </w:r>
            <w:r w:rsidR="00657C43" w:rsidRPr="00463CD1">
              <w:rPr>
                <w:lang w:val="en-GB"/>
              </w:rPr>
              <w:t>.000</w:t>
            </w:r>
          </w:p>
        </w:tc>
        <w:tc>
          <w:tcPr>
            <w:tcW w:w="1197" w:type="dxa"/>
          </w:tcPr>
          <w:p w:rsidR="00A74284" w:rsidRPr="00463CD1" w:rsidRDefault="00657C43" w:rsidP="005C77FF">
            <w:pPr>
              <w:pStyle w:val="TablePara1"/>
              <w:jc w:val="center"/>
            </w:pPr>
            <w:r w:rsidRPr="00463CD1">
              <w:t>860</w:t>
            </w:r>
            <w:r w:rsidRPr="00463CD1">
              <w:rPr>
                <w:lang w:val="en-GB"/>
              </w:rPr>
              <w:t>.000</w:t>
            </w:r>
          </w:p>
        </w:tc>
        <w:tc>
          <w:tcPr>
            <w:tcW w:w="1182" w:type="dxa"/>
          </w:tcPr>
          <w:p w:rsidR="00A74284" w:rsidRPr="002F6232" w:rsidRDefault="00657C43" w:rsidP="005C77FF">
            <w:pPr>
              <w:pStyle w:val="TablePara1"/>
              <w:jc w:val="center"/>
            </w:pPr>
            <w:r>
              <w:t>860</w:t>
            </w:r>
            <w:r w:rsidRPr="00B81130">
              <w:rPr>
                <w:lang w:val="en-GB"/>
              </w:rPr>
              <w:t>.000</w:t>
            </w:r>
          </w:p>
        </w:tc>
      </w:tr>
    </w:tbl>
    <w:p w:rsidR="0047081E" w:rsidRDefault="0047081E" w:rsidP="00F86935">
      <w:pPr>
        <w:pStyle w:val="Heading2"/>
      </w:pPr>
      <w:bookmarkStart w:id="41" w:name="_Toc80191716"/>
      <w:r w:rsidRPr="005D3047">
        <w:t>План за спроведување на Програма 3</w:t>
      </w:r>
      <w:r w:rsidR="006A2FBB">
        <w:t xml:space="preserve"> – </w:t>
      </w:r>
      <w:r w:rsidR="00FF0DEF">
        <w:t>Зајакнување</w:t>
      </w:r>
      <w:r w:rsidR="006A2FBB">
        <w:t xml:space="preserve"> на капацитетите на Инспекцискиот совет</w:t>
      </w:r>
      <w:r w:rsidR="00FF5736">
        <w:t xml:space="preserve"> </w:t>
      </w:r>
      <w:r w:rsidR="009826EF">
        <w:t xml:space="preserve">(буџетска програма 10 </w:t>
      </w:r>
      <w:r w:rsidR="00BA5915">
        <w:t xml:space="preserve">– </w:t>
      </w:r>
      <w:r w:rsidR="009826EF">
        <w:t>администрација)</w:t>
      </w:r>
      <w:bookmarkEnd w:id="41"/>
    </w:p>
    <w:tbl>
      <w:tblPr>
        <w:tblStyle w:val="TableGrid0"/>
        <w:tblW w:w="14005"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7002"/>
        <w:gridCol w:w="7003"/>
      </w:tblGrid>
      <w:tr w:rsidR="009E5126" w:rsidRPr="00695407" w:rsidTr="005C77FF">
        <w:trPr>
          <w:jc w:val="center"/>
        </w:trPr>
        <w:tc>
          <w:tcPr>
            <w:tcW w:w="14005" w:type="dxa"/>
            <w:gridSpan w:val="2"/>
            <w:shd w:val="clear" w:color="auto" w:fill="54A5DB"/>
          </w:tcPr>
          <w:p w:rsidR="009E5126" w:rsidRPr="007B16CD" w:rsidRDefault="009E5126" w:rsidP="005C77FF">
            <w:pPr>
              <w:pStyle w:val="TableHeading1"/>
              <w:rPr>
                <w:lang w:val="en-US"/>
              </w:rPr>
            </w:pPr>
            <w:r w:rsidRPr="000226BD">
              <w:t>А: Оправданост и дизајн на Програмата</w:t>
            </w:r>
          </w:p>
        </w:tc>
      </w:tr>
      <w:tr w:rsidR="009E5126" w:rsidRPr="00695407" w:rsidTr="005C77FF">
        <w:trPr>
          <w:jc w:val="center"/>
        </w:trPr>
        <w:tc>
          <w:tcPr>
            <w:tcW w:w="14005" w:type="dxa"/>
            <w:gridSpan w:val="2"/>
          </w:tcPr>
          <w:p w:rsidR="009E5126" w:rsidRPr="000226BD" w:rsidRDefault="009E5126" w:rsidP="00FF0DEF">
            <w:pPr>
              <w:pStyle w:val="TableHeading2"/>
            </w:pPr>
            <w:r w:rsidRPr="000226BD">
              <w:t>Образложение</w:t>
            </w:r>
            <w:r>
              <w:t>:</w:t>
            </w:r>
            <w:r w:rsidRPr="000226BD">
              <w:t xml:space="preserve"> </w:t>
            </w:r>
            <w:r w:rsidRPr="00695407">
              <w:t xml:space="preserve">Програмата </w:t>
            </w:r>
            <w:r>
              <w:softHyphen/>
            </w:r>
            <w:r>
              <w:softHyphen/>
            </w:r>
            <w:r>
              <w:softHyphen/>
            </w:r>
            <w:r>
              <w:softHyphen/>
            </w:r>
            <w:r>
              <w:softHyphen/>
            </w:r>
            <w:r w:rsidR="006A2FBB" w:rsidRPr="005D3047">
              <w:t>3</w:t>
            </w:r>
            <w:r w:rsidR="006A2FBB">
              <w:t xml:space="preserve"> – </w:t>
            </w:r>
            <w:r w:rsidR="00FF0DEF">
              <w:t>Зајакнување</w:t>
            </w:r>
            <w:r w:rsidR="006A2FBB">
              <w:t xml:space="preserve"> на капацитетите на Инспекцискиот совет</w:t>
            </w:r>
            <w:r w:rsidR="006A2FBB" w:rsidRPr="00695407">
              <w:t xml:space="preserve"> </w:t>
            </w:r>
            <w:r w:rsidRPr="00695407">
              <w:t>произлегува од:</w:t>
            </w:r>
          </w:p>
        </w:tc>
      </w:tr>
      <w:tr w:rsidR="006A2FBB" w:rsidRPr="00695407" w:rsidTr="005C77FF">
        <w:trPr>
          <w:jc w:val="center"/>
        </w:trPr>
        <w:tc>
          <w:tcPr>
            <w:tcW w:w="14005" w:type="dxa"/>
            <w:gridSpan w:val="2"/>
          </w:tcPr>
          <w:p w:rsidR="00706CD5" w:rsidRDefault="00706CD5" w:rsidP="00706CD5">
            <w:pPr>
              <w:pStyle w:val="TableHeading2"/>
              <w:rPr>
                <w:u w:val="none"/>
              </w:rPr>
            </w:pPr>
            <w:r>
              <w:t xml:space="preserve">1. </w:t>
            </w:r>
            <w:r w:rsidRPr="00695407">
              <w:t>Страте</w:t>
            </w:r>
            <w:r>
              <w:t>шки</w:t>
            </w:r>
            <w:r w:rsidRPr="00695407">
              <w:t xml:space="preserve"> приоритети на Владата на Република Северна Македонија</w:t>
            </w:r>
            <w:r>
              <w:t xml:space="preserve"> за 2022 година</w:t>
            </w:r>
          </w:p>
          <w:p w:rsidR="00706CD5" w:rsidRPr="00B81130" w:rsidRDefault="00706CD5" w:rsidP="00706CD5">
            <w:pPr>
              <w:pStyle w:val="TablePara1"/>
            </w:pPr>
            <w:r w:rsidRPr="00B03DDE">
              <w:t>Одлука за утврдување</w:t>
            </w:r>
            <w:r>
              <w:t xml:space="preserve"> на стратешки приоритети на Владата во 2022</w:t>
            </w:r>
            <w:r w:rsidRPr="00B81130">
              <w:t xml:space="preserve"> година:</w:t>
            </w:r>
          </w:p>
          <w:p w:rsidR="00706CD5" w:rsidRPr="00B81130" w:rsidRDefault="00554E97" w:rsidP="00706CD5">
            <w:pPr>
              <w:pStyle w:val="TableBullet1"/>
            </w:pPr>
            <w:r w:rsidRPr="00B81130">
              <w:t xml:space="preserve">обезбедување </w:t>
            </w:r>
            <w:r w:rsidR="00706CD5" w:rsidRPr="00B81130">
              <w:t>забрзан и одржлив економски раст, повисок животен стандард и квалитет на живот на граѓаните;</w:t>
            </w:r>
          </w:p>
          <w:p w:rsidR="00706CD5" w:rsidRPr="00B81130" w:rsidRDefault="00706CD5" w:rsidP="00706CD5">
            <w:pPr>
              <w:pStyle w:val="TableBullet1"/>
            </w:pPr>
            <w:r w:rsidRPr="00B81130">
              <w:t xml:space="preserve">справување со </w:t>
            </w:r>
            <w:r>
              <w:t xml:space="preserve">последиците предизвикани од </w:t>
            </w:r>
            <w:r w:rsidRPr="00B81130">
              <w:t>светската пандемија предизвикана од Корона вирусот COVID 19;</w:t>
            </w:r>
          </w:p>
          <w:p w:rsidR="00706CD5" w:rsidRDefault="00706CD5" w:rsidP="00706CD5">
            <w:pPr>
              <w:pStyle w:val="TableBullet1"/>
            </w:pPr>
            <w:r w:rsidRPr="00B81130">
              <w:t>успешно водење на пристапните преговори со Европската Унија;</w:t>
            </w:r>
          </w:p>
          <w:p w:rsidR="00706CD5" w:rsidRPr="00B81130" w:rsidRDefault="00706CD5" w:rsidP="00706CD5">
            <w:pPr>
              <w:pStyle w:val="TableBullet1"/>
            </w:pPr>
            <w:r>
              <w:t>развивање на одбранбена политика во фукнција на развојот, независноста, територијалниот интегритет, безбедноста на граѓаните и колективната безбедност</w:t>
            </w:r>
            <w:r w:rsidRPr="00B81130">
              <w:t>;</w:t>
            </w:r>
          </w:p>
          <w:p w:rsidR="00706CD5" w:rsidRPr="00B81130" w:rsidRDefault="00706CD5" w:rsidP="00706CD5">
            <w:pPr>
              <w:pStyle w:val="TableBullet1"/>
            </w:pPr>
            <w:r w:rsidRPr="00B81130">
              <w:t>владеење на правото, независност на правосудството, доследна и неселективна борба против криминалот и корупцијата со широка и обврзувачка транспарентност;</w:t>
            </w:r>
          </w:p>
          <w:p w:rsidR="00706CD5" w:rsidRPr="00B81130" w:rsidRDefault="00706CD5" w:rsidP="00706CD5">
            <w:pPr>
              <w:pStyle w:val="TableBullet1"/>
            </w:pPr>
            <w:r w:rsidRPr="00B81130">
              <w:t>квалитетно образование достапно за сите согласно побарувачката на пазарот на трудот</w:t>
            </w:r>
            <w:r>
              <w:t>, развој и унапредување на културата и спортот</w:t>
            </w:r>
            <w:r w:rsidRPr="00B81130">
              <w:t>;</w:t>
            </w:r>
          </w:p>
          <w:p w:rsidR="00706CD5" w:rsidRPr="00B81130" w:rsidRDefault="00706CD5" w:rsidP="00706CD5">
            <w:pPr>
              <w:pStyle w:val="TableBullet1"/>
            </w:pPr>
            <w:r w:rsidRPr="00B81130">
              <w:t>модерна и ефикасна јавна администрација базирана на дигитализација која обезбедува квалитетни и брзи услуги за граѓаните и деловните субјекти;</w:t>
            </w:r>
          </w:p>
          <w:p w:rsidR="00706CD5" w:rsidRPr="00B81130" w:rsidRDefault="00706CD5" w:rsidP="00706CD5">
            <w:pPr>
              <w:pStyle w:val="TableBullet1"/>
            </w:pPr>
            <w:r w:rsidRPr="00B81130">
              <w:lastRenderedPageBreak/>
              <w:t>целосно спроведување н</w:t>
            </w:r>
            <w:r>
              <w:t xml:space="preserve">а Охридскиот рамковен договор, </w:t>
            </w:r>
            <w:r w:rsidRPr="00B81130">
              <w:t xml:space="preserve">градење на граѓанска држава со етничка и социјална кохезија врз принципите на меѓусебна толеранција и почитување и </w:t>
            </w:r>
          </w:p>
          <w:p w:rsidR="006A2FBB" w:rsidRPr="00B81130" w:rsidRDefault="00706CD5" w:rsidP="00706CD5">
            <w:pPr>
              <w:pStyle w:val="TableBullet1"/>
            </w:pPr>
            <w:r w:rsidRPr="00B81130">
              <w:t>заштита на животната средина, зелен развој, намалување на аерозагадувањето и влијанието на климатските промени.</w:t>
            </w:r>
          </w:p>
        </w:tc>
      </w:tr>
      <w:tr w:rsidR="006A2FBB" w:rsidRPr="00695407" w:rsidTr="005C77FF">
        <w:trPr>
          <w:jc w:val="center"/>
        </w:trPr>
        <w:tc>
          <w:tcPr>
            <w:tcW w:w="14005" w:type="dxa"/>
            <w:gridSpan w:val="2"/>
          </w:tcPr>
          <w:p w:rsidR="006A2FBB" w:rsidRPr="00695407" w:rsidRDefault="006A2FBB" w:rsidP="006A2FBB">
            <w:pPr>
              <w:pStyle w:val="TableHeading2"/>
            </w:pPr>
            <w:r>
              <w:lastRenderedPageBreak/>
              <w:t xml:space="preserve">2. </w:t>
            </w:r>
            <w:r w:rsidRPr="00695407">
              <w:t>НПАА</w:t>
            </w:r>
          </w:p>
          <w:p w:rsidR="006A2FBB" w:rsidRPr="00695407" w:rsidRDefault="006A2FBB" w:rsidP="006A2FBB">
            <w:pPr>
              <w:pStyle w:val="TablePara1"/>
            </w:pPr>
            <w:r w:rsidRPr="00695407">
              <w:t>Поглавје: IV. Административни капацитети</w:t>
            </w:r>
            <w:r>
              <w:t xml:space="preserve">; </w:t>
            </w:r>
            <w:r w:rsidRPr="00695407">
              <w:t xml:space="preserve">4.01 Хоризонтални прашања </w:t>
            </w:r>
            <w:r>
              <w:t>–</w:t>
            </w:r>
            <w:r w:rsidRPr="00695407">
              <w:t xml:space="preserve"> Реформа на јавната администрација</w:t>
            </w:r>
            <w:r>
              <w:t>.</w:t>
            </w:r>
          </w:p>
        </w:tc>
      </w:tr>
      <w:tr w:rsidR="006A2FBB" w:rsidRPr="00695407" w:rsidTr="005C77FF">
        <w:trPr>
          <w:jc w:val="center"/>
        </w:trPr>
        <w:tc>
          <w:tcPr>
            <w:tcW w:w="14005" w:type="dxa"/>
            <w:gridSpan w:val="2"/>
          </w:tcPr>
          <w:p w:rsidR="006A2FBB" w:rsidRPr="00695407" w:rsidRDefault="006A2FBB" w:rsidP="006A2FBB">
            <w:pPr>
              <w:pStyle w:val="TableHeading2"/>
            </w:pPr>
            <w:r>
              <w:t xml:space="preserve">3. </w:t>
            </w:r>
            <w:r w:rsidRPr="00695407">
              <w:t xml:space="preserve">Стратешки приоритети и цели на </w:t>
            </w:r>
            <w:r>
              <w:t>Инспекциски совет</w:t>
            </w:r>
          </w:p>
          <w:p w:rsidR="006A2FBB" w:rsidRPr="00CD6F68" w:rsidRDefault="006A2FBB" w:rsidP="00CD6F68">
            <w:pPr>
              <w:pStyle w:val="BodyTextIndent"/>
              <w:ind w:firstLine="0"/>
              <w:rPr>
                <w:rFonts w:ascii="StobiSansCn Regular" w:hAnsi="StobiSansCn Regular"/>
                <w:sz w:val="20"/>
                <w:szCs w:val="20"/>
              </w:rPr>
            </w:pPr>
            <w:r w:rsidRPr="00CD6F68">
              <w:rPr>
                <w:rFonts w:ascii="StobiSansCn Regular" w:hAnsi="StobiSansCn Regular"/>
                <w:sz w:val="20"/>
                <w:szCs w:val="20"/>
              </w:rPr>
              <w:t xml:space="preserve">Приоритет </w:t>
            </w:r>
            <w:r w:rsidR="00CD6F68" w:rsidRPr="00CD6F68">
              <w:rPr>
                <w:rFonts w:ascii="StobiSansCn Regular" w:hAnsi="StobiSansCn Regular"/>
                <w:sz w:val="20"/>
                <w:szCs w:val="20"/>
              </w:rPr>
              <w:t xml:space="preserve">3 Инспекцискиот совет е клучен чинител во процесот на реформата на јавната администрација </w:t>
            </w:r>
          </w:p>
        </w:tc>
      </w:tr>
      <w:tr w:rsidR="006A2FBB" w:rsidRPr="00695407" w:rsidTr="005C77FF">
        <w:trPr>
          <w:jc w:val="center"/>
        </w:trPr>
        <w:tc>
          <w:tcPr>
            <w:tcW w:w="14005" w:type="dxa"/>
            <w:gridSpan w:val="2"/>
          </w:tcPr>
          <w:p w:rsidR="006A2FBB" w:rsidRPr="00B81130" w:rsidRDefault="006A2FBB" w:rsidP="006A2FBB">
            <w:pPr>
              <w:pStyle w:val="TableHeading2"/>
            </w:pPr>
            <w:r w:rsidRPr="00B81130">
              <w:t xml:space="preserve">Цел на Програмата: </w:t>
            </w:r>
          </w:p>
          <w:p w:rsidR="007D4455" w:rsidRPr="00B81130" w:rsidRDefault="007D4455" w:rsidP="00682168">
            <w:pPr>
              <w:pStyle w:val="TableBullet1"/>
            </w:pPr>
            <w:r w:rsidRPr="00B81130">
              <w:t>Цел 1 – Зајакната организациска поставеност на Инспекцискиот совет и целосно екипирање на сите сектори и одделенија,</w:t>
            </w:r>
          </w:p>
          <w:p w:rsidR="007D4455" w:rsidRPr="00B81130" w:rsidRDefault="007D4455" w:rsidP="00682168">
            <w:pPr>
              <w:pStyle w:val="TableBullet1"/>
            </w:pPr>
            <w:r w:rsidRPr="00B81130">
              <w:t xml:space="preserve">Цел 2 – </w:t>
            </w:r>
            <w:r w:rsidR="00B108C7" w:rsidRPr="00AE1F15">
              <w:t>Воспостав</w:t>
            </w:r>
            <w:r w:rsidR="00B108C7">
              <w:t>ување на</w:t>
            </w:r>
            <w:r w:rsidR="00B108C7" w:rsidRPr="00AE1F15">
              <w:t xml:space="preserve"> програми за обука на вработените во Инспекцискиот совет, за систематско развивање на нивните вештини, знаења и однесување, потребни за исполнување на стратегиските приоритети и цели</w:t>
            </w:r>
            <w:r w:rsidRPr="00B81130">
              <w:t>,</w:t>
            </w:r>
          </w:p>
          <w:p w:rsidR="007D4455" w:rsidRPr="00B81130" w:rsidRDefault="007D4455" w:rsidP="00682168">
            <w:pPr>
              <w:pStyle w:val="TableBullet1"/>
            </w:pPr>
            <w:r w:rsidRPr="00B81130">
              <w:t xml:space="preserve">Цел 3 – </w:t>
            </w:r>
            <w:r w:rsidR="00111253">
              <w:t>Подобрување на активната транспарентност, отворени податоци за јавноста и поедноставен пристап до нив</w:t>
            </w:r>
            <w:r w:rsidRPr="00B81130">
              <w:t xml:space="preserve">, </w:t>
            </w:r>
          </w:p>
          <w:p w:rsidR="007D4455" w:rsidRPr="00B81130" w:rsidRDefault="007D4455" w:rsidP="00682168">
            <w:pPr>
              <w:pStyle w:val="TableBullet1"/>
            </w:pPr>
            <w:r w:rsidRPr="00B81130">
              <w:t xml:space="preserve">Цел 4 – </w:t>
            </w:r>
            <w:r w:rsidR="00111253">
              <w:t>Воспоставување на о</w:t>
            </w:r>
            <w:r w:rsidR="00111253" w:rsidRPr="00CE455E">
              <w:t>др</w:t>
            </w:r>
            <w:r w:rsidR="00111253">
              <w:t xml:space="preserve">жливи </w:t>
            </w:r>
            <w:r w:rsidR="00111253" w:rsidRPr="00CE455E">
              <w:t>страте</w:t>
            </w:r>
            <w:r w:rsidR="00111253">
              <w:t>гиски</w:t>
            </w:r>
            <w:r w:rsidR="00111253" w:rsidRPr="00CE455E">
              <w:t xml:space="preserve"> </w:t>
            </w:r>
            <w:r w:rsidR="00111253" w:rsidRPr="004F3F45">
              <w:t>партнерства и склуч</w:t>
            </w:r>
            <w:r w:rsidR="00111253">
              <w:t>ување на</w:t>
            </w:r>
            <w:r w:rsidR="00111253" w:rsidRPr="004F3F45">
              <w:t xml:space="preserve"> договори со релевантни заинтересирани страни, вклучувајќи меѓународни организации и асоцијации поврзани со инспекциските служби, инспекциски служби, министерства</w:t>
            </w:r>
            <w:r w:rsidR="00111253" w:rsidRPr="00CE455E">
              <w:t xml:space="preserve"> и други државни органи, стопански комори, невладини</w:t>
            </w:r>
            <w:r w:rsidR="00111253">
              <w:t xml:space="preserve"> организации </w:t>
            </w:r>
            <w:r w:rsidR="00111253" w:rsidRPr="00CE455E">
              <w:t xml:space="preserve">и </w:t>
            </w:r>
            <w:r w:rsidR="00111253">
              <w:t xml:space="preserve">донаторска </w:t>
            </w:r>
            <w:r w:rsidR="00111253" w:rsidRPr="00CE455E">
              <w:t>заедница</w:t>
            </w:r>
            <w:r w:rsidRPr="00B81130">
              <w:t>,</w:t>
            </w:r>
          </w:p>
          <w:p w:rsidR="006A2FBB" w:rsidRPr="00B81130" w:rsidRDefault="007D4455" w:rsidP="00682168">
            <w:pPr>
              <w:pStyle w:val="TableBullet1"/>
            </w:pPr>
            <w:r w:rsidRPr="00B81130">
              <w:t>Цел 5 – Подигната свест на граѓаните и на бизнис заедницата и обезбедено целосно разбирање (медиумско/јавно/политичко), за функцијата, улогата и значењето на Советот во процесот на реформата на јавната администрација</w:t>
            </w:r>
          </w:p>
        </w:tc>
      </w:tr>
      <w:tr w:rsidR="006A2FBB" w:rsidRPr="00695407" w:rsidTr="005C77FF">
        <w:trPr>
          <w:jc w:val="center"/>
        </w:trPr>
        <w:tc>
          <w:tcPr>
            <w:tcW w:w="14005" w:type="dxa"/>
            <w:gridSpan w:val="2"/>
          </w:tcPr>
          <w:p w:rsidR="006A2FBB" w:rsidRPr="00695407" w:rsidRDefault="006A2FBB" w:rsidP="006A2FBB">
            <w:pPr>
              <w:pStyle w:val="TableHeading2"/>
            </w:pPr>
            <w:r w:rsidRPr="00695407">
              <w:t>Показатели за успех на Програмата:</w:t>
            </w:r>
          </w:p>
          <w:p w:rsidR="00337128" w:rsidRPr="00463CD1" w:rsidRDefault="00337128" w:rsidP="00682168">
            <w:pPr>
              <w:pStyle w:val="TableBullet1"/>
            </w:pPr>
            <w:r w:rsidRPr="00682168">
              <w:t xml:space="preserve">Број на нови вработувања во </w:t>
            </w:r>
            <w:r w:rsidRPr="00463CD1">
              <w:t>Советот</w:t>
            </w:r>
            <w:r w:rsidR="009A1C97" w:rsidRPr="00463CD1">
              <w:t xml:space="preserve"> – помага при остварување на Цел 1 – Зајакната организациска поставеност на Инспекцискиот совет и целосно екипирање на сите сектори и одделенија</w:t>
            </w:r>
          </w:p>
          <w:p w:rsidR="006A2FBB" w:rsidRPr="00463CD1" w:rsidRDefault="00337128" w:rsidP="009A1C97">
            <w:pPr>
              <w:pStyle w:val="TableBullet1"/>
            </w:pPr>
            <w:r w:rsidRPr="00463CD1">
              <w:t>Број на унапредувања во Советот</w:t>
            </w:r>
            <w:r w:rsidR="009A1C97" w:rsidRPr="00463CD1">
              <w:t xml:space="preserve"> – помага при остварување на Цел 1 – Зајакната организациска поставеност на Инспекцискиот совет и целосно екипирање на сите сектори и одделенија</w:t>
            </w:r>
          </w:p>
          <w:p w:rsidR="009B2A99" w:rsidRPr="00463CD1" w:rsidRDefault="009B2A99" w:rsidP="009A1C97">
            <w:pPr>
              <w:pStyle w:val="TableBullet1"/>
            </w:pPr>
            <w:r w:rsidRPr="00463CD1">
              <w:t>Број на распоредувања во Советот</w:t>
            </w:r>
            <w:r w:rsidR="009A1C97" w:rsidRPr="00463CD1">
              <w:t>– помага при остварување на Цел 1 – Зајакната организациска поставеност на Инспекцискиот совет и целосно екипирање на сите сектори и одделенија</w:t>
            </w:r>
          </w:p>
          <w:p w:rsidR="00337128" w:rsidRPr="00463CD1" w:rsidRDefault="00337128" w:rsidP="00682168">
            <w:pPr>
              <w:pStyle w:val="TableBullet1"/>
            </w:pPr>
            <w:r w:rsidRPr="00463CD1">
              <w:lastRenderedPageBreak/>
              <w:t xml:space="preserve">Број на успешно </w:t>
            </w:r>
            <w:r w:rsidR="00A45838" w:rsidRPr="00463CD1">
              <w:t>реализирани</w:t>
            </w:r>
            <w:r w:rsidRPr="00463CD1">
              <w:t xml:space="preserve"> обуки</w:t>
            </w:r>
            <w:r w:rsidR="009A1C97" w:rsidRPr="00463CD1">
              <w:t xml:space="preserve"> – помага при остварување на Цел 2 - Воспоставување на програми за обука на вработените во Инспекцискиот совет, за систематско развивање на нивните вештини, знаења и однесување, потребни за исполнување на стратегиските приоритети и цели</w:t>
            </w:r>
          </w:p>
          <w:p w:rsidR="009B2A99" w:rsidRPr="00463CD1" w:rsidRDefault="009B2A99" w:rsidP="00682168">
            <w:pPr>
              <w:pStyle w:val="TableBullet1"/>
            </w:pPr>
            <w:r w:rsidRPr="00463CD1">
              <w:t>Број на пријавени проблеми при кори</w:t>
            </w:r>
            <w:r w:rsidR="009A1C97" w:rsidRPr="00463CD1">
              <w:t>стење на дигиталната платформа - помага при остварување на Цел 2 - Воспоставување на програми за обука на вработените во Инспекцискиот совет, за систематско развивање на нивните вештини, знаења и однесување, потребни за исполнување на стратегиските приоритети и цели</w:t>
            </w:r>
          </w:p>
          <w:p w:rsidR="00337128" w:rsidRPr="00695407" w:rsidRDefault="00337128" w:rsidP="00682168">
            <w:pPr>
              <w:pStyle w:val="TableBullet1"/>
            </w:pPr>
            <w:r w:rsidRPr="00463CD1">
              <w:t>Број на креирани обуки во дигиталната платформа</w:t>
            </w:r>
            <w:r w:rsidR="009A1C97" w:rsidRPr="00463CD1">
              <w:t xml:space="preserve"> - помага при остварување на Цел 2 - Воспоставување на програми за обука на вработените во Инспекцискиот совет, за систематско развивање на нивните вештини, знаења и однесување, потребни за исполнување на стратегиските приоритети и цели</w:t>
            </w:r>
          </w:p>
        </w:tc>
      </w:tr>
      <w:tr w:rsidR="006A2FBB" w:rsidRPr="00695407" w:rsidTr="005C77FF">
        <w:trPr>
          <w:jc w:val="center"/>
        </w:trPr>
        <w:tc>
          <w:tcPr>
            <w:tcW w:w="14005" w:type="dxa"/>
            <w:gridSpan w:val="2"/>
          </w:tcPr>
          <w:p w:rsidR="006A2FBB" w:rsidRDefault="006A2FBB" w:rsidP="006A2FBB">
            <w:pPr>
              <w:pStyle w:val="TableHeading2"/>
            </w:pPr>
            <w:r w:rsidRPr="00695407">
              <w:lastRenderedPageBreak/>
              <w:t>Програмата е:</w:t>
            </w:r>
          </w:p>
          <w:p w:rsidR="006A2FBB" w:rsidRPr="00695407" w:rsidRDefault="006A2FBB" w:rsidP="006A2FBB">
            <w:pPr>
              <w:pStyle w:val="TablePara1"/>
              <w:tabs>
                <w:tab w:val="left" w:pos="1098"/>
                <w:tab w:val="left" w:pos="1704"/>
                <w:tab w:val="left" w:pos="3366"/>
                <w:tab w:val="left" w:pos="3933"/>
              </w:tabs>
            </w:pPr>
            <w:r>
              <w:tab/>
            </w:r>
            <w:sdt>
              <w:sdtPr>
                <w:id w:val="306990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95407">
              <w:tab/>
              <w:t>хоризонтална</w:t>
            </w:r>
            <w:r w:rsidRPr="00695407">
              <w:tab/>
            </w:r>
            <w:sdt>
              <w:sdtPr>
                <w:id w:val="381215114"/>
                <w14:checkbox>
                  <w14:checked w14:val="1"/>
                  <w14:checkedState w14:val="2612" w14:font="MS Gothic"/>
                  <w14:uncheckedState w14:val="2610" w14:font="MS Gothic"/>
                </w14:checkbox>
              </w:sdtPr>
              <w:sdtEndPr/>
              <w:sdtContent>
                <w:r>
                  <w:rPr>
                    <w:rFonts w:ascii="MS Gothic" w:eastAsia="MS Gothic" w:hAnsi="MS Gothic" w:hint="eastAsia"/>
                  </w:rPr>
                  <w:t>☒</w:t>
                </w:r>
              </w:sdtContent>
            </w:sdt>
            <w:r>
              <w:tab/>
            </w:r>
            <w:r w:rsidRPr="00695407">
              <w:t>вертикална</w:t>
            </w:r>
          </w:p>
        </w:tc>
      </w:tr>
      <w:tr w:rsidR="006A2FBB" w:rsidRPr="00695407" w:rsidTr="005C77FF">
        <w:trPr>
          <w:jc w:val="center"/>
        </w:trPr>
        <w:tc>
          <w:tcPr>
            <w:tcW w:w="14005" w:type="dxa"/>
            <w:gridSpan w:val="2"/>
          </w:tcPr>
          <w:p w:rsidR="006A2FBB" w:rsidRPr="00695407" w:rsidRDefault="006A2FBB" w:rsidP="006A2FBB">
            <w:pPr>
              <w:pStyle w:val="TableHeading2"/>
            </w:pPr>
            <w:r w:rsidRPr="00695407">
              <w:t>Очекувани резултати</w:t>
            </w:r>
            <w:r>
              <w:t xml:space="preserve"> </w:t>
            </w:r>
            <w:r w:rsidRPr="00695407">
              <w:t>од Програмата:</w:t>
            </w:r>
          </w:p>
        </w:tc>
      </w:tr>
      <w:tr w:rsidR="006A2FBB" w:rsidRPr="00695407" w:rsidTr="005C77FF">
        <w:trPr>
          <w:jc w:val="center"/>
        </w:trPr>
        <w:tc>
          <w:tcPr>
            <w:tcW w:w="7002" w:type="dxa"/>
          </w:tcPr>
          <w:p w:rsidR="006A2FBB" w:rsidRPr="00FF0DEF" w:rsidRDefault="002E10A3" w:rsidP="006A2FBB">
            <w:pPr>
              <w:pStyle w:val="TableHeading2"/>
            </w:pPr>
            <w:r>
              <w:t>Резултат</w:t>
            </w:r>
            <w:r w:rsidRPr="00FF0DEF">
              <w:t xml:space="preserve"> </w:t>
            </w:r>
            <w:r w:rsidR="006A2FBB" w:rsidRPr="00FF0DEF">
              <w:t xml:space="preserve">1: </w:t>
            </w:r>
          </w:p>
          <w:p w:rsidR="006A2FBB" w:rsidRPr="00FF0DEF" w:rsidRDefault="00CD6F68" w:rsidP="006A2FBB">
            <w:pPr>
              <w:pStyle w:val="TablePara1"/>
            </w:pPr>
            <w:r w:rsidRPr="00FF0DEF">
              <w:t>Зајакната организациска поставеност на Инспекцискиот совет и целосно екипирање на сите сектори и одделенија</w:t>
            </w:r>
          </w:p>
        </w:tc>
        <w:tc>
          <w:tcPr>
            <w:tcW w:w="7003" w:type="dxa"/>
          </w:tcPr>
          <w:p w:rsidR="006A2FBB" w:rsidRPr="00FF0DEF" w:rsidRDefault="006A2FBB" w:rsidP="006A2FBB">
            <w:pPr>
              <w:pStyle w:val="TableHeading2"/>
            </w:pPr>
            <w:r w:rsidRPr="00FF0DEF">
              <w:rPr>
                <w:u w:color="000000"/>
              </w:rPr>
              <w:t>Показател за успешност:</w:t>
            </w:r>
          </w:p>
          <w:p w:rsidR="00337128" w:rsidRPr="00682168" w:rsidRDefault="00337128" w:rsidP="00682168">
            <w:pPr>
              <w:pStyle w:val="TableBullet1"/>
            </w:pPr>
            <w:r w:rsidRPr="00682168">
              <w:t>Број на нови вработувања во Советот</w:t>
            </w:r>
          </w:p>
          <w:p w:rsidR="00CD6F68" w:rsidRPr="00682168" w:rsidRDefault="00337128" w:rsidP="00682168">
            <w:pPr>
              <w:pStyle w:val="TableBullet1"/>
            </w:pPr>
            <w:r w:rsidRPr="00682168">
              <w:t>Број на унапредувања во Советот</w:t>
            </w:r>
          </w:p>
          <w:p w:rsidR="009B2A99" w:rsidRPr="00FF0DEF" w:rsidRDefault="009B2A99" w:rsidP="00682168">
            <w:pPr>
              <w:pStyle w:val="TableBullet1"/>
            </w:pPr>
            <w:r w:rsidRPr="00682168">
              <w:t>Број на распоредувања во Советот</w:t>
            </w:r>
          </w:p>
        </w:tc>
      </w:tr>
      <w:tr w:rsidR="006A2FBB" w:rsidRPr="00695407" w:rsidTr="005C77FF">
        <w:trPr>
          <w:jc w:val="center"/>
        </w:trPr>
        <w:tc>
          <w:tcPr>
            <w:tcW w:w="7002" w:type="dxa"/>
          </w:tcPr>
          <w:p w:rsidR="00CD6F68" w:rsidRPr="00FF0DEF" w:rsidRDefault="002E10A3" w:rsidP="00CD6F68">
            <w:pPr>
              <w:pStyle w:val="TableHeading2"/>
            </w:pPr>
            <w:r>
              <w:t>Резултат</w:t>
            </w:r>
            <w:r w:rsidRPr="00FF0DEF">
              <w:t xml:space="preserve"> </w:t>
            </w:r>
            <w:r w:rsidR="00CD6F68" w:rsidRPr="00FF0DEF">
              <w:t xml:space="preserve">2: </w:t>
            </w:r>
          </w:p>
          <w:p w:rsidR="006A2FBB" w:rsidRPr="00FF0DEF" w:rsidRDefault="00B108C7" w:rsidP="00CD6F68">
            <w:pPr>
              <w:spacing w:after="0"/>
              <w:ind w:left="7"/>
              <w:rPr>
                <w:rFonts w:ascii="StobiSansCn Regular" w:hAnsi="StobiSansCn Regular"/>
                <w:sz w:val="20"/>
                <w:szCs w:val="20"/>
              </w:rPr>
            </w:pPr>
            <w:r w:rsidRPr="00B108C7">
              <w:rPr>
                <w:rFonts w:ascii="StobiSansCn Regular" w:eastAsia="Times New Roman" w:hAnsi="StobiSansCn Regular" w:cs="Times New Roman"/>
                <w:sz w:val="20"/>
                <w:szCs w:val="20"/>
                <w:lang w:eastAsia="mk-MK"/>
              </w:rPr>
              <w:t>Воспоставување на програми за обука на вработените во Инспекцискиот совет, за систематско развивање на нивните вештини, знаења и однесување, потребни за исполнување на стратегиските приоритети и цели</w:t>
            </w:r>
          </w:p>
        </w:tc>
        <w:tc>
          <w:tcPr>
            <w:tcW w:w="7003" w:type="dxa"/>
          </w:tcPr>
          <w:p w:rsidR="00CD6F68" w:rsidRPr="00FF0DEF" w:rsidRDefault="00CD6F68" w:rsidP="00CD6F68">
            <w:pPr>
              <w:pStyle w:val="TableHeading2"/>
              <w:rPr>
                <w:u w:color="000000"/>
                <w:lang w:val="en-GB"/>
              </w:rPr>
            </w:pPr>
            <w:r w:rsidRPr="00FF0DEF">
              <w:rPr>
                <w:u w:color="000000"/>
              </w:rPr>
              <w:t>Показател за успешност:</w:t>
            </w:r>
          </w:p>
          <w:p w:rsidR="00CD6F68" w:rsidRPr="00FF0DEF" w:rsidRDefault="00CD0A97" w:rsidP="00682168">
            <w:pPr>
              <w:pStyle w:val="TableBullet1"/>
            </w:pPr>
            <w:r w:rsidRPr="00FF0DEF">
              <w:t xml:space="preserve">Број на успешно </w:t>
            </w:r>
            <w:r w:rsidR="00A45838" w:rsidRPr="00FF0DEF">
              <w:t>реализирани</w:t>
            </w:r>
            <w:r w:rsidRPr="00FF0DEF">
              <w:t xml:space="preserve"> обуки</w:t>
            </w:r>
          </w:p>
          <w:p w:rsidR="00022DED" w:rsidRPr="00FF0DEF" w:rsidRDefault="009B2A99" w:rsidP="00682168">
            <w:pPr>
              <w:pStyle w:val="TableBullet1"/>
            </w:pPr>
            <w:r w:rsidRPr="00FF0DEF">
              <w:t>Број на пријавени проблеми</w:t>
            </w:r>
            <w:r w:rsidR="00022DED" w:rsidRPr="00FF0DEF">
              <w:t xml:space="preserve"> </w:t>
            </w:r>
            <w:r w:rsidRPr="00FF0DEF">
              <w:t>при користење на</w:t>
            </w:r>
            <w:r w:rsidR="00022DED" w:rsidRPr="00FF0DEF">
              <w:t xml:space="preserve"> дигиталната платформа</w:t>
            </w:r>
          </w:p>
          <w:p w:rsidR="00022DED" w:rsidRPr="00FF0DEF" w:rsidRDefault="00022DED" w:rsidP="00682168">
            <w:pPr>
              <w:pStyle w:val="TableBullet1"/>
            </w:pPr>
            <w:r w:rsidRPr="00FF0DEF">
              <w:t>Број на креирани обуки во дигиталната платформа</w:t>
            </w:r>
          </w:p>
        </w:tc>
      </w:tr>
    </w:tbl>
    <w:p w:rsidR="009E5126" w:rsidRDefault="009E5126" w:rsidP="009E5126">
      <w:pPr>
        <w:pStyle w:val="BodyText"/>
      </w:pPr>
    </w:p>
    <w:tbl>
      <w:tblPr>
        <w:tblStyle w:val="TableGrid0"/>
        <w:tblW w:w="14005" w:type="dxa"/>
        <w:jc w:val="center"/>
        <w:tblBorders>
          <w:top w:val="single" w:sz="4" w:space="0" w:color="54A5DB"/>
          <w:left w:val="single" w:sz="4" w:space="0" w:color="54A5DB"/>
          <w:bottom w:val="single" w:sz="4" w:space="0" w:color="54A5DB"/>
          <w:right w:val="single" w:sz="4" w:space="0" w:color="54A5DB"/>
          <w:insideH w:val="single" w:sz="4" w:space="0" w:color="54A5DB"/>
          <w:insideV w:val="single" w:sz="4" w:space="0" w:color="54A5DB"/>
        </w:tblBorders>
        <w:tblLayout w:type="fixed"/>
        <w:tblCellMar>
          <w:top w:w="28" w:type="dxa"/>
          <w:left w:w="28" w:type="dxa"/>
          <w:bottom w:w="28" w:type="dxa"/>
          <w:right w:w="28" w:type="dxa"/>
        </w:tblCellMar>
        <w:tblLook w:val="04A0" w:firstRow="1" w:lastRow="0" w:firstColumn="1" w:lastColumn="0" w:noHBand="0" w:noVBand="1"/>
      </w:tblPr>
      <w:tblGrid>
        <w:gridCol w:w="3367"/>
        <w:gridCol w:w="1477"/>
        <w:gridCol w:w="1478"/>
        <w:gridCol w:w="1182"/>
        <w:gridCol w:w="1182"/>
        <w:gridCol w:w="591"/>
        <w:gridCol w:w="591"/>
        <w:gridCol w:w="591"/>
        <w:gridCol w:w="1182"/>
        <w:gridCol w:w="1182"/>
        <w:gridCol w:w="1182"/>
      </w:tblGrid>
      <w:tr w:rsidR="009E5126" w:rsidRPr="00695407" w:rsidTr="005C77FF">
        <w:trPr>
          <w:tblHeader/>
          <w:jc w:val="center"/>
        </w:trPr>
        <w:tc>
          <w:tcPr>
            <w:tcW w:w="14005" w:type="dxa"/>
            <w:gridSpan w:val="11"/>
            <w:tcBorders>
              <w:top w:val="single" w:sz="4" w:space="0" w:color="F3811F"/>
              <w:left w:val="single" w:sz="4" w:space="0" w:color="F3811F"/>
              <w:bottom w:val="single" w:sz="4" w:space="0" w:color="F3811F"/>
              <w:right w:val="single" w:sz="4" w:space="0" w:color="F3811F"/>
            </w:tcBorders>
            <w:shd w:val="clear" w:color="auto" w:fill="54A5DB"/>
          </w:tcPr>
          <w:p w:rsidR="009E5126" w:rsidRPr="007B16CD" w:rsidRDefault="009E5126" w:rsidP="005C77FF">
            <w:pPr>
              <w:pStyle w:val="TableHeading1"/>
              <w:rPr>
                <w:lang w:val="en-US"/>
              </w:rPr>
            </w:pPr>
            <w:r>
              <w:lastRenderedPageBreak/>
              <w:t>Б</w:t>
            </w:r>
            <w:r w:rsidRPr="000226BD">
              <w:t xml:space="preserve">: </w:t>
            </w:r>
            <w:r>
              <w:t>План за спроведување</w:t>
            </w:r>
            <w:r w:rsidRPr="000226BD">
              <w:t xml:space="preserve"> на Програмата</w:t>
            </w:r>
          </w:p>
        </w:tc>
      </w:tr>
      <w:tr w:rsidR="009E5126" w:rsidTr="005C77FF">
        <w:trPr>
          <w:trHeight w:val="340"/>
          <w:tblHeader/>
          <w:jc w:val="center"/>
        </w:trPr>
        <w:tc>
          <w:tcPr>
            <w:tcW w:w="3367"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FB6851" w:rsidRDefault="009E5126" w:rsidP="005C77FF">
            <w:pPr>
              <w:pStyle w:val="TabelaNaslov"/>
            </w:pPr>
            <w:r w:rsidRPr="00FB6851">
              <w:t>Активност</w:t>
            </w:r>
          </w:p>
        </w:tc>
        <w:tc>
          <w:tcPr>
            <w:tcW w:w="1477"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A24C55" w:rsidRDefault="009E5126" w:rsidP="005C77FF">
            <w:pPr>
              <w:pStyle w:val="TabelaNaslov"/>
            </w:pPr>
            <w:r w:rsidRPr="00A24C55">
              <w:t>Одговорни</w:t>
            </w:r>
          </w:p>
        </w:tc>
        <w:tc>
          <w:tcPr>
            <w:tcW w:w="1478" w:type="dxa"/>
            <w:vMerge w:val="restart"/>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Консултирани</w:t>
            </w:r>
          </w:p>
        </w:tc>
        <w:tc>
          <w:tcPr>
            <w:tcW w:w="2364" w:type="dxa"/>
            <w:gridSpan w:val="2"/>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Временска рамка</w:t>
            </w:r>
          </w:p>
        </w:tc>
        <w:tc>
          <w:tcPr>
            <w:tcW w:w="1773" w:type="dxa"/>
            <w:gridSpan w:val="3"/>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Човечки ресурси</w:t>
            </w:r>
          </w:p>
        </w:tc>
        <w:tc>
          <w:tcPr>
            <w:tcW w:w="3546" w:type="dxa"/>
            <w:gridSpan w:val="3"/>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Финансиски ресурси (мкд)</w:t>
            </w:r>
          </w:p>
        </w:tc>
      </w:tr>
      <w:tr w:rsidR="009E5126" w:rsidTr="005C77FF">
        <w:trPr>
          <w:tblHeader/>
          <w:jc w:val="center"/>
        </w:trPr>
        <w:tc>
          <w:tcPr>
            <w:tcW w:w="3367"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jc w:val="center"/>
            </w:pPr>
          </w:p>
        </w:tc>
        <w:tc>
          <w:tcPr>
            <w:tcW w:w="1477"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jc w:val="center"/>
            </w:pPr>
          </w:p>
        </w:tc>
        <w:tc>
          <w:tcPr>
            <w:tcW w:w="1478" w:type="dxa"/>
            <w:vMerge/>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jc w:val="center"/>
            </w:pP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Почеток (мм.гггг)</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t>Крај (мм.гггг)</w:t>
            </w:r>
          </w:p>
        </w:tc>
        <w:tc>
          <w:tcPr>
            <w:tcW w:w="591"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A24C55" w:rsidRDefault="009E5126" w:rsidP="005C77FF">
            <w:pPr>
              <w:pStyle w:val="TableHeading1"/>
              <w:jc w:val="center"/>
            </w:pPr>
            <w:r>
              <w:rPr>
                <w:lang w:val="en-US"/>
              </w:rPr>
              <w:t>I</w:t>
            </w:r>
            <w:r>
              <w:t xml:space="preserve"> год.</w:t>
            </w:r>
          </w:p>
        </w:tc>
        <w:tc>
          <w:tcPr>
            <w:tcW w:w="591"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A24C55" w:rsidRDefault="009E5126" w:rsidP="005C77FF">
            <w:pPr>
              <w:pStyle w:val="TableHeading1"/>
              <w:jc w:val="center"/>
            </w:pPr>
            <w:r>
              <w:rPr>
                <w:lang w:val="en-US"/>
              </w:rPr>
              <w:t>II</w:t>
            </w:r>
            <w:r>
              <w:t xml:space="preserve"> год.</w:t>
            </w:r>
          </w:p>
        </w:tc>
        <w:tc>
          <w:tcPr>
            <w:tcW w:w="591"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Pr="00A24C55" w:rsidRDefault="009E5126" w:rsidP="005C77FF">
            <w:pPr>
              <w:pStyle w:val="TableHeading1"/>
              <w:jc w:val="center"/>
            </w:pPr>
            <w:r>
              <w:rPr>
                <w:lang w:val="en-US"/>
              </w:rPr>
              <w:t>III</w:t>
            </w:r>
            <w:r>
              <w:t xml:space="preserve"> год.</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rPr>
                <w:lang w:val="en-US"/>
              </w:rPr>
              <w:t>I</w:t>
            </w:r>
            <w:r>
              <w:t xml:space="preserve"> год.</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rPr>
                <w:lang w:val="en-US"/>
              </w:rPr>
              <w:t>II</w:t>
            </w:r>
            <w:r>
              <w:t xml:space="preserve"> год.</w:t>
            </w:r>
          </w:p>
        </w:tc>
        <w:tc>
          <w:tcPr>
            <w:tcW w:w="1182" w:type="dxa"/>
            <w:tcBorders>
              <w:top w:val="single" w:sz="4" w:space="0" w:color="F3811F"/>
              <w:left w:val="single" w:sz="4" w:space="0" w:color="F3811F"/>
              <w:bottom w:val="single" w:sz="4" w:space="0" w:color="F3811F"/>
              <w:right w:val="single" w:sz="4" w:space="0" w:color="F3811F"/>
            </w:tcBorders>
            <w:shd w:val="clear" w:color="auto" w:fill="54A5DB"/>
            <w:vAlign w:val="center"/>
          </w:tcPr>
          <w:p w:rsidR="009E5126" w:rsidRDefault="009E5126" w:rsidP="005C77FF">
            <w:pPr>
              <w:pStyle w:val="TabelaNaslov"/>
            </w:pPr>
            <w:r>
              <w:rPr>
                <w:lang w:val="en-US"/>
              </w:rPr>
              <w:t>III</w:t>
            </w:r>
            <w:r>
              <w:t xml:space="preserve"> год.</w:t>
            </w:r>
          </w:p>
        </w:tc>
      </w:tr>
      <w:tr w:rsidR="009E5126" w:rsidTr="005C77FF">
        <w:trPr>
          <w:jc w:val="center"/>
        </w:trPr>
        <w:tc>
          <w:tcPr>
            <w:tcW w:w="3367" w:type="dxa"/>
            <w:tcBorders>
              <w:top w:val="single" w:sz="4" w:space="0" w:color="F3811F"/>
              <w:bottom w:val="single" w:sz="4" w:space="0" w:color="54A5DB"/>
              <w:right w:val="single" w:sz="4" w:space="0" w:color="54A5DB"/>
            </w:tcBorders>
          </w:tcPr>
          <w:p w:rsidR="009E5126" w:rsidRPr="00FF0DEF" w:rsidRDefault="001B1624" w:rsidP="00300EE0">
            <w:pPr>
              <w:pStyle w:val="TablePara1"/>
            </w:pPr>
            <w:r>
              <w:t>1.</w:t>
            </w:r>
            <w:r w:rsidR="00554E97">
              <w:t xml:space="preserve"> </w:t>
            </w:r>
            <w:r w:rsidR="00907C03" w:rsidRPr="00FF0DEF">
              <w:t>Изработка на Годишен план за вработување</w:t>
            </w:r>
          </w:p>
        </w:tc>
        <w:tc>
          <w:tcPr>
            <w:tcW w:w="1477" w:type="dxa"/>
            <w:tcBorders>
              <w:top w:val="single" w:sz="4" w:space="0" w:color="F3811F"/>
              <w:left w:val="single" w:sz="4" w:space="0" w:color="54A5DB"/>
              <w:bottom w:val="single" w:sz="4" w:space="0" w:color="54A5DB"/>
              <w:right w:val="single" w:sz="4" w:space="0" w:color="54A5DB"/>
            </w:tcBorders>
          </w:tcPr>
          <w:p w:rsidR="009E5126" w:rsidRPr="00FF0DEF" w:rsidRDefault="00907C03" w:rsidP="005C77FF">
            <w:pPr>
              <w:pStyle w:val="TablePara1"/>
              <w:jc w:val="center"/>
            </w:pPr>
            <w:r w:rsidRPr="00FF0DEF">
              <w:t>ООЗР</w:t>
            </w:r>
          </w:p>
        </w:tc>
        <w:tc>
          <w:tcPr>
            <w:tcW w:w="1478" w:type="dxa"/>
            <w:tcBorders>
              <w:top w:val="single" w:sz="4" w:space="0" w:color="F3811F"/>
              <w:left w:val="single" w:sz="4" w:space="0" w:color="54A5DB"/>
              <w:bottom w:val="single" w:sz="4" w:space="0" w:color="54A5DB"/>
              <w:right w:val="single" w:sz="4" w:space="0" w:color="54A5DB"/>
            </w:tcBorders>
          </w:tcPr>
          <w:p w:rsidR="009E5126" w:rsidRPr="00FF0DEF" w:rsidRDefault="00907C03" w:rsidP="009B2A99">
            <w:pPr>
              <w:pStyle w:val="TablePara1"/>
              <w:jc w:val="center"/>
            </w:pPr>
            <w:r w:rsidRPr="00FF0DEF">
              <w:t>МИОА</w:t>
            </w:r>
          </w:p>
          <w:p w:rsidR="00907C03" w:rsidRDefault="00907C03" w:rsidP="009B2A99">
            <w:pPr>
              <w:pStyle w:val="TablePara1"/>
              <w:jc w:val="center"/>
            </w:pPr>
            <w:r w:rsidRPr="00FF0DEF">
              <w:t>МФ</w:t>
            </w:r>
          </w:p>
          <w:p w:rsidR="00A23EA2" w:rsidRPr="00FF0DEF" w:rsidRDefault="00A23EA2" w:rsidP="009B2A99">
            <w:pPr>
              <w:pStyle w:val="TablePara1"/>
              <w:jc w:val="center"/>
            </w:pPr>
            <w:r>
              <w:t>МПС</w:t>
            </w:r>
          </w:p>
        </w:tc>
        <w:tc>
          <w:tcPr>
            <w:tcW w:w="1182" w:type="dxa"/>
            <w:tcBorders>
              <w:top w:val="single" w:sz="4" w:space="0" w:color="F3811F"/>
              <w:left w:val="single" w:sz="4" w:space="0" w:color="54A5DB"/>
              <w:bottom w:val="single" w:sz="4" w:space="0" w:color="54A5DB"/>
              <w:right w:val="single" w:sz="4" w:space="0" w:color="54A5DB"/>
            </w:tcBorders>
          </w:tcPr>
          <w:p w:rsidR="009E5126" w:rsidRPr="00FF0DEF" w:rsidRDefault="009E5126" w:rsidP="005C77FF">
            <w:pPr>
              <w:pStyle w:val="TablePara1"/>
              <w:jc w:val="center"/>
            </w:pPr>
            <w:r w:rsidRPr="00FF0DEF">
              <w:t>01/</w:t>
            </w:r>
            <w:r w:rsidR="003C0696">
              <w:t>2022</w:t>
            </w:r>
          </w:p>
        </w:tc>
        <w:tc>
          <w:tcPr>
            <w:tcW w:w="1182" w:type="dxa"/>
            <w:tcBorders>
              <w:top w:val="single" w:sz="4" w:space="0" w:color="F3811F"/>
              <w:left w:val="single" w:sz="4" w:space="0" w:color="54A5DB"/>
              <w:bottom w:val="single" w:sz="4" w:space="0" w:color="54A5DB"/>
              <w:right w:val="single" w:sz="4" w:space="0" w:color="54A5DB"/>
            </w:tcBorders>
          </w:tcPr>
          <w:p w:rsidR="009E5126" w:rsidRPr="00FF0DEF" w:rsidRDefault="003C0696" w:rsidP="005C77FF">
            <w:pPr>
              <w:pStyle w:val="TablePara1"/>
              <w:jc w:val="center"/>
            </w:pPr>
            <w:r>
              <w:t>12/2024</w:t>
            </w:r>
          </w:p>
        </w:tc>
        <w:tc>
          <w:tcPr>
            <w:tcW w:w="591" w:type="dxa"/>
            <w:tcBorders>
              <w:top w:val="single" w:sz="4" w:space="0" w:color="F3811F"/>
              <w:left w:val="single" w:sz="4" w:space="0" w:color="54A5DB"/>
              <w:bottom w:val="single" w:sz="4" w:space="0" w:color="54A5DB"/>
              <w:right w:val="single" w:sz="4" w:space="0" w:color="54A5DB"/>
            </w:tcBorders>
          </w:tcPr>
          <w:p w:rsidR="009E5126" w:rsidRPr="00FF0DEF" w:rsidRDefault="00337128" w:rsidP="005C77FF">
            <w:pPr>
              <w:pStyle w:val="TablePara1"/>
              <w:jc w:val="center"/>
            </w:pPr>
            <w:r w:rsidRPr="00FF0DEF">
              <w:t>4</w:t>
            </w:r>
          </w:p>
        </w:tc>
        <w:tc>
          <w:tcPr>
            <w:tcW w:w="591" w:type="dxa"/>
            <w:tcBorders>
              <w:top w:val="single" w:sz="4" w:space="0" w:color="F3811F"/>
              <w:left w:val="single" w:sz="4" w:space="0" w:color="54A5DB"/>
              <w:bottom w:val="single" w:sz="4" w:space="0" w:color="54A5DB"/>
              <w:right w:val="single" w:sz="4" w:space="0" w:color="54A5DB"/>
            </w:tcBorders>
          </w:tcPr>
          <w:p w:rsidR="009E5126" w:rsidRPr="00FF0DEF" w:rsidRDefault="00337128" w:rsidP="005C77FF">
            <w:pPr>
              <w:pStyle w:val="TablePara1"/>
              <w:jc w:val="center"/>
            </w:pPr>
            <w:r w:rsidRPr="00FF0DEF">
              <w:t>4</w:t>
            </w:r>
          </w:p>
        </w:tc>
        <w:tc>
          <w:tcPr>
            <w:tcW w:w="591" w:type="dxa"/>
            <w:tcBorders>
              <w:top w:val="single" w:sz="4" w:space="0" w:color="F3811F"/>
              <w:left w:val="single" w:sz="4" w:space="0" w:color="54A5DB"/>
              <w:bottom w:val="single" w:sz="4" w:space="0" w:color="54A5DB"/>
              <w:right w:val="single" w:sz="4" w:space="0" w:color="54A5DB"/>
            </w:tcBorders>
          </w:tcPr>
          <w:p w:rsidR="009E5126" w:rsidRPr="00FF0DEF" w:rsidRDefault="00337128" w:rsidP="005C77FF">
            <w:pPr>
              <w:pStyle w:val="TablePara1"/>
              <w:jc w:val="center"/>
            </w:pPr>
            <w:r w:rsidRPr="00FF0DEF">
              <w:t>4</w:t>
            </w:r>
          </w:p>
        </w:tc>
        <w:tc>
          <w:tcPr>
            <w:tcW w:w="1182" w:type="dxa"/>
            <w:tcBorders>
              <w:top w:val="single" w:sz="4" w:space="0" w:color="F3811F"/>
              <w:left w:val="single" w:sz="4" w:space="0" w:color="54A5DB"/>
              <w:bottom w:val="single" w:sz="4" w:space="0" w:color="54A5DB"/>
              <w:right w:val="single" w:sz="4" w:space="0" w:color="54A5DB"/>
            </w:tcBorders>
          </w:tcPr>
          <w:p w:rsidR="009E5126" w:rsidRPr="00FF0DEF" w:rsidRDefault="00337128" w:rsidP="005C77FF">
            <w:pPr>
              <w:pStyle w:val="TablePara1"/>
              <w:jc w:val="center"/>
            </w:pPr>
            <w:r w:rsidRPr="00FF0DEF">
              <w:t>0</w:t>
            </w:r>
          </w:p>
        </w:tc>
        <w:tc>
          <w:tcPr>
            <w:tcW w:w="1182" w:type="dxa"/>
            <w:tcBorders>
              <w:top w:val="single" w:sz="4" w:space="0" w:color="F3811F"/>
              <w:left w:val="single" w:sz="4" w:space="0" w:color="54A5DB"/>
              <w:bottom w:val="single" w:sz="4" w:space="0" w:color="54A5DB"/>
              <w:right w:val="single" w:sz="4" w:space="0" w:color="54A5DB"/>
            </w:tcBorders>
          </w:tcPr>
          <w:p w:rsidR="009E5126" w:rsidRPr="00FF0DEF" w:rsidRDefault="00337128" w:rsidP="005C77FF">
            <w:pPr>
              <w:pStyle w:val="TablePara1"/>
              <w:jc w:val="center"/>
            </w:pPr>
            <w:r w:rsidRPr="00FF0DEF">
              <w:t>0</w:t>
            </w:r>
          </w:p>
        </w:tc>
        <w:tc>
          <w:tcPr>
            <w:tcW w:w="1182" w:type="dxa"/>
            <w:tcBorders>
              <w:top w:val="single" w:sz="4" w:space="0" w:color="F3811F"/>
              <w:left w:val="single" w:sz="4" w:space="0" w:color="54A5DB"/>
              <w:bottom w:val="single" w:sz="4" w:space="0" w:color="54A5DB"/>
              <w:right w:val="single" w:sz="4" w:space="0" w:color="54A5DB"/>
            </w:tcBorders>
          </w:tcPr>
          <w:p w:rsidR="009E5126" w:rsidRPr="00FF0DEF" w:rsidRDefault="00337128" w:rsidP="005C77FF">
            <w:pPr>
              <w:pStyle w:val="TablePara1"/>
              <w:jc w:val="center"/>
            </w:pPr>
            <w:r w:rsidRPr="00FF0DEF">
              <w:t>0</w:t>
            </w:r>
          </w:p>
        </w:tc>
      </w:tr>
      <w:tr w:rsidR="00907C03" w:rsidTr="005C77FF">
        <w:trPr>
          <w:jc w:val="center"/>
        </w:trPr>
        <w:tc>
          <w:tcPr>
            <w:tcW w:w="3367" w:type="dxa"/>
            <w:tcBorders>
              <w:top w:val="single" w:sz="4" w:space="0" w:color="54A5DB"/>
              <w:bottom w:val="single" w:sz="4" w:space="0" w:color="54A5DB"/>
              <w:right w:val="single" w:sz="4" w:space="0" w:color="54A5DB"/>
            </w:tcBorders>
          </w:tcPr>
          <w:p w:rsidR="00907C03" w:rsidRPr="00FF0DEF" w:rsidRDefault="001B1624" w:rsidP="00FF0DEF">
            <w:pPr>
              <w:pStyle w:val="TablePara1"/>
            </w:pPr>
            <w:r>
              <w:t>2.</w:t>
            </w:r>
            <w:r w:rsidR="00554E97">
              <w:t xml:space="preserve"> </w:t>
            </w:r>
            <w:r w:rsidR="00907C03" w:rsidRPr="00FF0DEF">
              <w:t xml:space="preserve">Воспоставување на </w:t>
            </w:r>
            <w:r w:rsidR="00FF0DEF" w:rsidRPr="00FF0DEF">
              <w:t xml:space="preserve">програми за обука за вработените во ИС </w:t>
            </w:r>
            <w:r w:rsidR="001904B5">
              <w:t xml:space="preserve">преку </w:t>
            </w:r>
            <w:r w:rsidR="00907C03" w:rsidRPr="00FF0DEF">
              <w:t>дигитална</w:t>
            </w:r>
            <w:r w:rsidR="001904B5">
              <w:t>та</w:t>
            </w:r>
            <w:r w:rsidR="00907C03" w:rsidRPr="00FF0DEF">
              <w:t xml:space="preserve"> платформа за обуки</w:t>
            </w:r>
            <w:r w:rsidR="004D36B1" w:rsidRPr="00FF0DEF">
              <w:t xml:space="preserve"> </w:t>
            </w:r>
            <w:r w:rsidR="004D36B1" w:rsidRPr="00FF0DEF">
              <w:rPr>
                <w:lang w:val="en-GB"/>
              </w:rPr>
              <w:t>LMS</w:t>
            </w:r>
            <w:r w:rsidR="00FF0DEF" w:rsidRPr="00FF0DEF">
              <w:t xml:space="preserve"> </w:t>
            </w:r>
          </w:p>
        </w:tc>
        <w:tc>
          <w:tcPr>
            <w:tcW w:w="1477" w:type="dxa"/>
            <w:tcBorders>
              <w:top w:val="single" w:sz="4" w:space="0" w:color="54A5DB"/>
              <w:left w:val="single" w:sz="4" w:space="0" w:color="54A5DB"/>
              <w:bottom w:val="single" w:sz="4" w:space="0" w:color="54A5DB"/>
              <w:right w:val="single" w:sz="4" w:space="0" w:color="54A5DB"/>
            </w:tcBorders>
          </w:tcPr>
          <w:p w:rsidR="00907C03" w:rsidRPr="00FF0DEF" w:rsidRDefault="00907C03" w:rsidP="005C77FF">
            <w:pPr>
              <w:pStyle w:val="TablePara1"/>
              <w:jc w:val="center"/>
              <w:rPr>
                <w:lang w:val="en-GB"/>
              </w:rPr>
            </w:pPr>
            <w:r w:rsidRPr="00FF0DEF">
              <w:t>ОПРО</w:t>
            </w:r>
          </w:p>
          <w:p w:rsidR="00B85828" w:rsidRPr="00FF0DEF" w:rsidRDefault="00B85828" w:rsidP="005C77FF">
            <w:pPr>
              <w:pStyle w:val="TablePara1"/>
              <w:jc w:val="center"/>
            </w:pPr>
            <w:r w:rsidRPr="00FF0DEF">
              <w:t>ОСО</w:t>
            </w:r>
          </w:p>
        </w:tc>
        <w:tc>
          <w:tcPr>
            <w:tcW w:w="1478" w:type="dxa"/>
            <w:tcBorders>
              <w:top w:val="single" w:sz="4" w:space="0" w:color="54A5DB"/>
              <w:left w:val="single" w:sz="4" w:space="0" w:color="54A5DB"/>
              <w:bottom w:val="single" w:sz="4" w:space="0" w:color="54A5DB"/>
              <w:right w:val="single" w:sz="4" w:space="0" w:color="54A5DB"/>
            </w:tcBorders>
          </w:tcPr>
          <w:p w:rsidR="00907C03" w:rsidRPr="00FF0DEF" w:rsidRDefault="00907C03" w:rsidP="005C77FF">
            <w:pPr>
              <w:pStyle w:val="TablePara1"/>
              <w:jc w:val="center"/>
            </w:pPr>
            <w:r w:rsidRPr="00FF0DEF">
              <w:t>МИОА</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907C03" w:rsidP="00BE3133">
            <w:pPr>
              <w:pStyle w:val="TablePara1"/>
              <w:jc w:val="center"/>
            </w:pPr>
            <w:r w:rsidRPr="00FF0DEF">
              <w:t>01/</w:t>
            </w:r>
            <w:r w:rsidR="003C0696">
              <w:t>2022</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3C0696" w:rsidP="00BE3133">
            <w:pPr>
              <w:pStyle w:val="TablePara1"/>
              <w:jc w:val="center"/>
            </w:pPr>
            <w:r>
              <w:t>12/2024</w:t>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4E03A0" w:rsidP="00400685">
            <w:pPr>
              <w:pStyle w:val="TablePara1"/>
              <w:tabs>
                <w:tab w:val="left" w:pos="210"/>
                <w:tab w:val="center" w:pos="267"/>
              </w:tabs>
              <w:jc w:val="left"/>
            </w:pPr>
            <w:r>
              <w:tab/>
            </w:r>
            <w:r>
              <w:tab/>
              <w:t>5</w:t>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4E03A0" w:rsidP="005C77FF">
            <w:pPr>
              <w:pStyle w:val="TablePara1"/>
              <w:jc w:val="center"/>
            </w:pPr>
            <w:r>
              <w:t>7</w:t>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6D00A4" w:rsidP="005C77FF">
            <w:pPr>
              <w:pStyle w:val="TablePara1"/>
              <w:jc w:val="center"/>
            </w:pPr>
            <w:r>
              <w:t>9</w:t>
            </w:r>
          </w:p>
        </w:tc>
        <w:tc>
          <w:tcPr>
            <w:tcW w:w="1182" w:type="dxa"/>
            <w:tcBorders>
              <w:top w:val="single" w:sz="4" w:space="0" w:color="54A5DB"/>
              <w:left w:val="single" w:sz="4" w:space="0" w:color="54A5DB"/>
              <w:bottom w:val="single" w:sz="4" w:space="0" w:color="54A5DB"/>
              <w:right w:val="single" w:sz="4" w:space="0" w:color="54A5DB"/>
            </w:tcBorders>
          </w:tcPr>
          <w:p w:rsidR="004F5CF6" w:rsidRPr="00B81130" w:rsidRDefault="003F3446" w:rsidP="00C039E4">
            <w:pPr>
              <w:pStyle w:val="TablePara1"/>
              <w:jc w:val="center"/>
            </w:pPr>
            <w:r>
              <w:t>0</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3F3446" w:rsidP="00EA41A8">
            <w:pPr>
              <w:pStyle w:val="TablePara1"/>
              <w:jc w:val="center"/>
            </w:pPr>
            <w:r>
              <w:t>0</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3F3446" w:rsidP="00EA41A8">
            <w:pPr>
              <w:pStyle w:val="TablePara1"/>
              <w:jc w:val="center"/>
            </w:pPr>
            <w:r>
              <w:t>0</w:t>
            </w:r>
          </w:p>
        </w:tc>
      </w:tr>
      <w:tr w:rsidR="00907C03" w:rsidTr="005C77FF">
        <w:trPr>
          <w:jc w:val="center"/>
        </w:trPr>
        <w:tc>
          <w:tcPr>
            <w:tcW w:w="3367" w:type="dxa"/>
            <w:tcBorders>
              <w:top w:val="single" w:sz="4" w:space="0" w:color="54A5DB"/>
              <w:bottom w:val="single" w:sz="4" w:space="0" w:color="54A5DB"/>
              <w:right w:val="single" w:sz="4" w:space="0" w:color="54A5DB"/>
            </w:tcBorders>
          </w:tcPr>
          <w:p w:rsidR="00907C03" w:rsidRPr="00FF0DEF" w:rsidRDefault="001B1624" w:rsidP="005C77FF">
            <w:pPr>
              <w:pStyle w:val="TablePara1"/>
            </w:pPr>
            <w:r>
              <w:t>3.</w:t>
            </w:r>
            <w:r w:rsidR="00554E97">
              <w:t xml:space="preserve"> </w:t>
            </w:r>
            <w:r w:rsidR="00FF0DEF" w:rsidRPr="00FF0DEF">
              <w:t>Континуирано одржување на веб страната на ИС</w:t>
            </w:r>
          </w:p>
        </w:tc>
        <w:tc>
          <w:tcPr>
            <w:tcW w:w="1477" w:type="dxa"/>
            <w:tcBorders>
              <w:top w:val="single" w:sz="4" w:space="0" w:color="54A5DB"/>
              <w:left w:val="single" w:sz="4" w:space="0" w:color="54A5DB"/>
              <w:bottom w:val="single" w:sz="4" w:space="0" w:color="54A5DB"/>
              <w:right w:val="single" w:sz="4" w:space="0" w:color="54A5DB"/>
            </w:tcBorders>
          </w:tcPr>
          <w:p w:rsidR="00B85828" w:rsidRPr="00FF0DEF" w:rsidRDefault="00B85828" w:rsidP="00FF0DEF">
            <w:pPr>
              <w:pStyle w:val="TablePara1"/>
              <w:jc w:val="center"/>
            </w:pPr>
            <w:r w:rsidRPr="00FF0DEF">
              <w:t>О</w:t>
            </w:r>
            <w:r w:rsidR="00FF0DEF" w:rsidRPr="00FF0DEF">
              <w:t>ИП</w:t>
            </w:r>
          </w:p>
        </w:tc>
        <w:tc>
          <w:tcPr>
            <w:tcW w:w="1478" w:type="dxa"/>
            <w:tcBorders>
              <w:top w:val="single" w:sz="4" w:space="0" w:color="54A5DB"/>
              <w:left w:val="single" w:sz="4" w:space="0" w:color="54A5DB"/>
              <w:bottom w:val="single" w:sz="4" w:space="0" w:color="54A5DB"/>
              <w:right w:val="single" w:sz="4" w:space="0" w:color="54A5DB"/>
            </w:tcBorders>
          </w:tcPr>
          <w:p w:rsidR="00907C03" w:rsidRPr="00FF0DEF" w:rsidRDefault="00907C03" w:rsidP="005C77FF">
            <w:pPr>
              <w:pStyle w:val="TablePara1"/>
              <w:jc w:val="center"/>
            </w:pPr>
            <w:r w:rsidRPr="00FF0DEF">
              <w:t>ИС</w:t>
            </w:r>
          </w:p>
          <w:p w:rsidR="00907C03" w:rsidRPr="00FF0DEF" w:rsidRDefault="00907C03" w:rsidP="005C77FF">
            <w:pPr>
              <w:pStyle w:val="TablePara1"/>
              <w:jc w:val="center"/>
            </w:pP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907C03" w:rsidP="00BE3133">
            <w:pPr>
              <w:pStyle w:val="TablePara1"/>
              <w:jc w:val="center"/>
            </w:pPr>
            <w:r w:rsidRPr="00FF0DEF">
              <w:t>01/</w:t>
            </w:r>
            <w:r w:rsidR="003C0696">
              <w:t>2022</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3C0696" w:rsidP="00BE3133">
            <w:pPr>
              <w:pStyle w:val="TablePara1"/>
              <w:jc w:val="center"/>
            </w:pPr>
            <w:r>
              <w:t>12/2024</w:t>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4E03A0" w:rsidP="004E03A0">
            <w:pPr>
              <w:pStyle w:val="TablePara1"/>
              <w:jc w:val="center"/>
            </w:pPr>
            <w:r>
              <w:t>1</w:t>
            </w:r>
            <w:r w:rsidR="00400685" w:rsidRPr="00FF0DEF">
              <w:tab/>
            </w:r>
            <w:r w:rsidR="00400685" w:rsidRPr="00FF0DEF">
              <w:tab/>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4E03A0" w:rsidP="005C77FF">
            <w:pPr>
              <w:pStyle w:val="TablePara1"/>
              <w:jc w:val="center"/>
            </w:pPr>
            <w:r>
              <w:t>3</w:t>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6D00A4" w:rsidP="005C77FF">
            <w:pPr>
              <w:pStyle w:val="TablePara1"/>
              <w:jc w:val="center"/>
            </w:pPr>
            <w:r>
              <w:t>5</w:t>
            </w:r>
          </w:p>
        </w:tc>
        <w:tc>
          <w:tcPr>
            <w:tcW w:w="1182" w:type="dxa"/>
            <w:tcBorders>
              <w:top w:val="single" w:sz="4" w:space="0" w:color="54A5DB"/>
              <w:left w:val="single" w:sz="4" w:space="0" w:color="54A5DB"/>
              <w:bottom w:val="single" w:sz="4" w:space="0" w:color="54A5DB"/>
              <w:right w:val="single" w:sz="4" w:space="0" w:color="54A5DB"/>
            </w:tcBorders>
          </w:tcPr>
          <w:p w:rsidR="00907C03" w:rsidRPr="00B81130" w:rsidRDefault="00E22EA6" w:rsidP="005C77FF">
            <w:pPr>
              <w:pStyle w:val="TablePara1"/>
              <w:jc w:val="center"/>
            </w:pPr>
            <w:r>
              <w:t>4</w:t>
            </w:r>
            <w:r w:rsidR="003C0696">
              <w:t>0</w:t>
            </w:r>
            <w:r w:rsidR="00901AE6" w:rsidRPr="00B81130">
              <w:t>.000</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E22EA6" w:rsidP="005C77FF">
            <w:pPr>
              <w:pStyle w:val="TablePara1"/>
              <w:jc w:val="center"/>
            </w:pPr>
            <w:r>
              <w:t>4</w:t>
            </w:r>
            <w:r w:rsidR="00901AE6">
              <w:t>0.000</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E22EA6" w:rsidP="005C77FF">
            <w:pPr>
              <w:pStyle w:val="TablePara1"/>
              <w:jc w:val="center"/>
            </w:pPr>
            <w:r>
              <w:t>4</w:t>
            </w:r>
            <w:r w:rsidR="00901AE6">
              <w:t>0.000</w:t>
            </w:r>
          </w:p>
        </w:tc>
      </w:tr>
      <w:tr w:rsidR="00907C03" w:rsidTr="005C77FF">
        <w:trPr>
          <w:jc w:val="center"/>
        </w:trPr>
        <w:tc>
          <w:tcPr>
            <w:tcW w:w="3367" w:type="dxa"/>
            <w:tcBorders>
              <w:top w:val="single" w:sz="4" w:space="0" w:color="54A5DB"/>
              <w:bottom w:val="single" w:sz="4" w:space="0" w:color="54A5DB"/>
              <w:right w:val="single" w:sz="4" w:space="0" w:color="54A5DB"/>
            </w:tcBorders>
          </w:tcPr>
          <w:p w:rsidR="00907C03" w:rsidRPr="00FF0DEF" w:rsidRDefault="001B1624" w:rsidP="005C77FF">
            <w:pPr>
              <w:pStyle w:val="TablePara1"/>
            </w:pPr>
            <w:r>
              <w:t>4.</w:t>
            </w:r>
            <w:r w:rsidR="00554E97">
              <w:t xml:space="preserve"> </w:t>
            </w:r>
            <w:r w:rsidR="00FF0DEF" w:rsidRPr="00FF0DEF">
              <w:t>Унапредување на билатерална и меѓународна соработка</w:t>
            </w:r>
          </w:p>
        </w:tc>
        <w:tc>
          <w:tcPr>
            <w:tcW w:w="1477" w:type="dxa"/>
            <w:tcBorders>
              <w:top w:val="single" w:sz="4" w:space="0" w:color="54A5DB"/>
              <w:left w:val="single" w:sz="4" w:space="0" w:color="54A5DB"/>
              <w:bottom w:val="single" w:sz="4" w:space="0" w:color="54A5DB"/>
              <w:right w:val="single" w:sz="4" w:space="0" w:color="54A5DB"/>
            </w:tcBorders>
          </w:tcPr>
          <w:p w:rsidR="00B85828" w:rsidRPr="00FF0DEF" w:rsidRDefault="00FF0DEF" w:rsidP="005C77FF">
            <w:pPr>
              <w:pStyle w:val="TablePara1"/>
              <w:jc w:val="center"/>
            </w:pPr>
            <w:r w:rsidRPr="00FF0DEF">
              <w:t>ИС</w:t>
            </w:r>
          </w:p>
        </w:tc>
        <w:tc>
          <w:tcPr>
            <w:tcW w:w="1478" w:type="dxa"/>
            <w:tcBorders>
              <w:top w:val="single" w:sz="4" w:space="0" w:color="54A5DB"/>
              <w:left w:val="single" w:sz="4" w:space="0" w:color="54A5DB"/>
              <w:bottom w:val="single" w:sz="4" w:space="0" w:color="54A5DB"/>
              <w:right w:val="single" w:sz="4" w:space="0" w:color="54A5DB"/>
            </w:tcBorders>
          </w:tcPr>
          <w:p w:rsidR="00FF0DEF" w:rsidRPr="00FF0DEF" w:rsidRDefault="00FF0DEF" w:rsidP="005C77FF">
            <w:pPr>
              <w:pStyle w:val="TablePara1"/>
              <w:jc w:val="center"/>
            </w:pPr>
            <w:r w:rsidRPr="00FF0DEF">
              <w:t>МИОА</w:t>
            </w:r>
          </w:p>
          <w:p w:rsidR="00FF0DEF" w:rsidRPr="00FF0DEF" w:rsidRDefault="00FF0DEF" w:rsidP="005C77FF">
            <w:pPr>
              <w:pStyle w:val="TablePara1"/>
              <w:jc w:val="center"/>
            </w:pPr>
            <w:r w:rsidRPr="00FF0DEF">
              <w:t>УСАИД</w:t>
            </w:r>
          </w:p>
          <w:p w:rsidR="00FF0DEF" w:rsidRDefault="00FF0DEF" w:rsidP="005C77FF">
            <w:pPr>
              <w:pStyle w:val="TablePara1"/>
              <w:jc w:val="center"/>
            </w:pPr>
            <w:r w:rsidRPr="00FF0DEF">
              <w:t>ЕБОР</w:t>
            </w:r>
          </w:p>
          <w:p w:rsidR="00A23EA2" w:rsidRDefault="00A23EA2" w:rsidP="00A23EA2">
            <w:pPr>
              <w:pStyle w:val="TablePara1"/>
              <w:jc w:val="center"/>
            </w:pPr>
            <w:r>
              <w:t>Република Албанија</w:t>
            </w:r>
          </w:p>
          <w:p w:rsidR="00A23EA2" w:rsidRPr="00FF0DEF" w:rsidRDefault="00A23EA2" w:rsidP="005C77FF">
            <w:pPr>
              <w:pStyle w:val="TablePara1"/>
              <w:jc w:val="center"/>
            </w:pPr>
            <w:r>
              <w:t>Република Србија</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3C0696" w:rsidP="00BE3133">
            <w:pPr>
              <w:pStyle w:val="TablePara1"/>
              <w:jc w:val="center"/>
            </w:pPr>
            <w:r>
              <w:t>01/2022</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907C03" w:rsidP="00BE3133">
            <w:pPr>
              <w:pStyle w:val="TablePara1"/>
              <w:jc w:val="center"/>
            </w:pPr>
            <w:r w:rsidRPr="00FF0DEF">
              <w:t>12/</w:t>
            </w:r>
            <w:r w:rsidR="003C0696">
              <w:t>2024</w:t>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4E03A0" w:rsidP="005C77FF">
            <w:pPr>
              <w:pStyle w:val="TablePara1"/>
              <w:jc w:val="center"/>
            </w:pPr>
            <w:r>
              <w:t>8</w:t>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6D00A4" w:rsidP="005C77FF">
            <w:pPr>
              <w:pStyle w:val="TablePara1"/>
              <w:jc w:val="center"/>
            </w:pPr>
            <w:r>
              <w:t>8</w:t>
            </w:r>
          </w:p>
        </w:tc>
        <w:tc>
          <w:tcPr>
            <w:tcW w:w="591" w:type="dxa"/>
            <w:tcBorders>
              <w:top w:val="single" w:sz="4" w:space="0" w:color="54A5DB"/>
              <w:left w:val="single" w:sz="4" w:space="0" w:color="54A5DB"/>
              <w:bottom w:val="single" w:sz="4" w:space="0" w:color="54A5DB"/>
              <w:right w:val="single" w:sz="4" w:space="0" w:color="54A5DB"/>
            </w:tcBorders>
          </w:tcPr>
          <w:p w:rsidR="00907C03" w:rsidRPr="00FF0DEF" w:rsidRDefault="006D00A4" w:rsidP="005C77FF">
            <w:pPr>
              <w:pStyle w:val="TablePara1"/>
              <w:jc w:val="center"/>
            </w:pPr>
            <w:r>
              <w:t>8</w:t>
            </w:r>
          </w:p>
        </w:tc>
        <w:tc>
          <w:tcPr>
            <w:tcW w:w="1182" w:type="dxa"/>
            <w:tcBorders>
              <w:top w:val="single" w:sz="4" w:space="0" w:color="54A5DB"/>
              <w:left w:val="single" w:sz="4" w:space="0" w:color="54A5DB"/>
              <w:bottom w:val="single" w:sz="4" w:space="0" w:color="54A5DB"/>
              <w:right w:val="single" w:sz="4" w:space="0" w:color="54A5DB"/>
            </w:tcBorders>
          </w:tcPr>
          <w:p w:rsidR="004F5CF6" w:rsidRPr="00463CD1" w:rsidRDefault="00AA513F" w:rsidP="00EA41A8">
            <w:pPr>
              <w:pStyle w:val="TablePara1"/>
              <w:jc w:val="center"/>
              <w:rPr>
                <w:lang w:val="en-US"/>
              </w:rPr>
            </w:pPr>
            <w:r w:rsidRPr="00463CD1">
              <w:rPr>
                <w:lang w:val="en-US"/>
              </w:rPr>
              <w:t>40.000</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573246" w:rsidP="00EA41A8">
            <w:pPr>
              <w:pStyle w:val="TablePara1"/>
              <w:jc w:val="center"/>
            </w:pPr>
            <w:r>
              <w:t>25</w:t>
            </w:r>
            <w:r w:rsidR="004F5CF6">
              <w:t>0.000</w:t>
            </w:r>
          </w:p>
        </w:tc>
        <w:tc>
          <w:tcPr>
            <w:tcW w:w="1182" w:type="dxa"/>
            <w:tcBorders>
              <w:top w:val="single" w:sz="4" w:space="0" w:color="54A5DB"/>
              <w:left w:val="single" w:sz="4" w:space="0" w:color="54A5DB"/>
              <w:bottom w:val="single" w:sz="4" w:space="0" w:color="54A5DB"/>
              <w:right w:val="single" w:sz="4" w:space="0" w:color="54A5DB"/>
            </w:tcBorders>
          </w:tcPr>
          <w:p w:rsidR="00907C03" w:rsidRPr="00FF0DEF" w:rsidRDefault="00573246" w:rsidP="00EA41A8">
            <w:pPr>
              <w:pStyle w:val="TablePara1"/>
              <w:jc w:val="center"/>
            </w:pPr>
            <w:r>
              <w:t>25</w:t>
            </w:r>
            <w:r w:rsidR="004F5CF6">
              <w:t>0.000</w:t>
            </w:r>
          </w:p>
        </w:tc>
      </w:tr>
      <w:tr w:rsidR="00907C03" w:rsidTr="005C77FF">
        <w:trPr>
          <w:jc w:val="center"/>
        </w:trPr>
        <w:tc>
          <w:tcPr>
            <w:tcW w:w="8686" w:type="dxa"/>
            <w:gridSpan w:val="5"/>
          </w:tcPr>
          <w:p w:rsidR="00907C03" w:rsidRPr="00FF0DEF" w:rsidRDefault="003C0696" w:rsidP="00337128">
            <w:pPr>
              <w:pStyle w:val="TablePara1"/>
            </w:pPr>
            <w:r>
              <w:t>Вкупно активности во 2022</w:t>
            </w:r>
            <w:r w:rsidR="00907C03" w:rsidRPr="00FF0DEF">
              <w:t xml:space="preserve"> година: (</w:t>
            </w:r>
            <w:r w:rsidR="00337128" w:rsidRPr="00FF0DEF">
              <w:t>4</w:t>
            </w:r>
            <w:r w:rsidR="00907C03" w:rsidRPr="00FF0DEF">
              <w:t>)</w:t>
            </w:r>
          </w:p>
        </w:tc>
        <w:tc>
          <w:tcPr>
            <w:tcW w:w="591" w:type="dxa"/>
          </w:tcPr>
          <w:p w:rsidR="00907C03" w:rsidRPr="00FF0DEF" w:rsidRDefault="006D00A4" w:rsidP="005C77FF">
            <w:pPr>
              <w:pStyle w:val="TablePara1"/>
              <w:jc w:val="center"/>
            </w:pPr>
            <w:r>
              <w:t>18</w:t>
            </w:r>
          </w:p>
        </w:tc>
        <w:tc>
          <w:tcPr>
            <w:tcW w:w="591" w:type="dxa"/>
          </w:tcPr>
          <w:p w:rsidR="00907C03" w:rsidRPr="00FF0DEF" w:rsidRDefault="00907C03" w:rsidP="005C77FF">
            <w:pPr>
              <w:pStyle w:val="TablePara1"/>
              <w:jc w:val="center"/>
            </w:pPr>
          </w:p>
        </w:tc>
        <w:tc>
          <w:tcPr>
            <w:tcW w:w="591" w:type="dxa"/>
          </w:tcPr>
          <w:p w:rsidR="00907C03" w:rsidRPr="00FF0DEF" w:rsidRDefault="00907C03" w:rsidP="005C77FF">
            <w:pPr>
              <w:pStyle w:val="TablePara1"/>
              <w:jc w:val="center"/>
            </w:pPr>
          </w:p>
        </w:tc>
        <w:tc>
          <w:tcPr>
            <w:tcW w:w="1182" w:type="dxa"/>
          </w:tcPr>
          <w:p w:rsidR="00907C03" w:rsidRPr="00463CD1" w:rsidRDefault="00AA513F" w:rsidP="00573246">
            <w:pPr>
              <w:pStyle w:val="TablePara1"/>
              <w:jc w:val="center"/>
            </w:pPr>
            <w:r w:rsidRPr="00463CD1">
              <w:t>8</w:t>
            </w:r>
            <w:r w:rsidR="00E22EA6" w:rsidRPr="00463CD1">
              <w:t>0.000</w:t>
            </w:r>
          </w:p>
        </w:tc>
        <w:tc>
          <w:tcPr>
            <w:tcW w:w="1182" w:type="dxa"/>
          </w:tcPr>
          <w:p w:rsidR="00907C03" w:rsidRPr="00FF0DEF" w:rsidRDefault="00907C03" w:rsidP="005C77FF">
            <w:pPr>
              <w:pStyle w:val="TablePara1"/>
              <w:jc w:val="center"/>
            </w:pPr>
          </w:p>
        </w:tc>
        <w:tc>
          <w:tcPr>
            <w:tcW w:w="1182" w:type="dxa"/>
          </w:tcPr>
          <w:p w:rsidR="00907C03" w:rsidRPr="00FF0DEF" w:rsidRDefault="00907C03" w:rsidP="005C77FF">
            <w:pPr>
              <w:pStyle w:val="TablePara1"/>
              <w:jc w:val="center"/>
            </w:pPr>
          </w:p>
        </w:tc>
      </w:tr>
      <w:tr w:rsidR="00907C03" w:rsidTr="005C77FF">
        <w:trPr>
          <w:jc w:val="center"/>
        </w:trPr>
        <w:tc>
          <w:tcPr>
            <w:tcW w:w="8686" w:type="dxa"/>
            <w:gridSpan w:val="5"/>
          </w:tcPr>
          <w:p w:rsidR="00907C03" w:rsidRPr="00FF0DEF" w:rsidRDefault="00907C03" w:rsidP="004D36B1">
            <w:pPr>
              <w:pStyle w:val="TablePara1"/>
            </w:pPr>
            <w:r w:rsidRPr="00FF0DEF">
              <w:t>Вкупно активности</w:t>
            </w:r>
            <w:r w:rsidR="003C0696">
              <w:t xml:space="preserve"> во 2023</w:t>
            </w:r>
            <w:r w:rsidRPr="00FF0DEF">
              <w:t xml:space="preserve"> година: (</w:t>
            </w:r>
            <w:r w:rsidR="004D36B1" w:rsidRPr="00FF0DEF">
              <w:rPr>
                <w:lang w:val="en-GB"/>
              </w:rPr>
              <w:t>4</w:t>
            </w:r>
            <w:r w:rsidRPr="00FF0DEF">
              <w:t>)</w:t>
            </w:r>
          </w:p>
        </w:tc>
        <w:tc>
          <w:tcPr>
            <w:tcW w:w="591" w:type="dxa"/>
          </w:tcPr>
          <w:p w:rsidR="00907C03" w:rsidRPr="00FF0DEF" w:rsidRDefault="00907C03" w:rsidP="005C77FF">
            <w:pPr>
              <w:pStyle w:val="TablePara1"/>
              <w:jc w:val="center"/>
            </w:pPr>
          </w:p>
        </w:tc>
        <w:tc>
          <w:tcPr>
            <w:tcW w:w="591" w:type="dxa"/>
          </w:tcPr>
          <w:p w:rsidR="00907C03" w:rsidRPr="00FF0DEF" w:rsidRDefault="006D00A4" w:rsidP="005C77FF">
            <w:pPr>
              <w:pStyle w:val="TablePara1"/>
              <w:jc w:val="center"/>
            </w:pPr>
            <w:r>
              <w:t>22</w:t>
            </w:r>
          </w:p>
        </w:tc>
        <w:tc>
          <w:tcPr>
            <w:tcW w:w="591" w:type="dxa"/>
          </w:tcPr>
          <w:p w:rsidR="00907C03" w:rsidRPr="00FF0DEF" w:rsidRDefault="00907C03" w:rsidP="005C77FF">
            <w:pPr>
              <w:pStyle w:val="TablePara1"/>
              <w:jc w:val="center"/>
            </w:pPr>
          </w:p>
        </w:tc>
        <w:tc>
          <w:tcPr>
            <w:tcW w:w="1182" w:type="dxa"/>
          </w:tcPr>
          <w:p w:rsidR="00907C03" w:rsidRPr="00463CD1" w:rsidRDefault="00907C03" w:rsidP="005C77FF">
            <w:pPr>
              <w:pStyle w:val="TablePara1"/>
              <w:jc w:val="center"/>
            </w:pPr>
          </w:p>
        </w:tc>
        <w:tc>
          <w:tcPr>
            <w:tcW w:w="1182" w:type="dxa"/>
          </w:tcPr>
          <w:p w:rsidR="00907C03" w:rsidRPr="00FF0DEF" w:rsidRDefault="00E22EA6" w:rsidP="005C77FF">
            <w:pPr>
              <w:pStyle w:val="TablePara1"/>
              <w:jc w:val="center"/>
            </w:pPr>
            <w:r>
              <w:t>290.000</w:t>
            </w:r>
          </w:p>
        </w:tc>
        <w:tc>
          <w:tcPr>
            <w:tcW w:w="1182" w:type="dxa"/>
          </w:tcPr>
          <w:p w:rsidR="00907C03" w:rsidRPr="00FF0DEF" w:rsidRDefault="00907C03" w:rsidP="005C77FF">
            <w:pPr>
              <w:pStyle w:val="TablePara1"/>
              <w:jc w:val="center"/>
            </w:pPr>
          </w:p>
        </w:tc>
      </w:tr>
      <w:tr w:rsidR="00907C03" w:rsidTr="005C77FF">
        <w:trPr>
          <w:jc w:val="center"/>
        </w:trPr>
        <w:tc>
          <w:tcPr>
            <w:tcW w:w="8686" w:type="dxa"/>
            <w:gridSpan w:val="5"/>
          </w:tcPr>
          <w:p w:rsidR="00907C03" w:rsidRPr="00FF0DEF" w:rsidRDefault="003C0696" w:rsidP="004D36B1">
            <w:pPr>
              <w:pStyle w:val="TablePara1"/>
            </w:pPr>
            <w:r>
              <w:t>Вкупно активности во 2024</w:t>
            </w:r>
            <w:r w:rsidR="00907C03" w:rsidRPr="00FF0DEF">
              <w:t xml:space="preserve"> година: (</w:t>
            </w:r>
            <w:r w:rsidR="004D36B1" w:rsidRPr="00FF0DEF">
              <w:rPr>
                <w:lang w:val="en-GB"/>
              </w:rPr>
              <w:t>4</w:t>
            </w:r>
            <w:r w:rsidR="00907C03" w:rsidRPr="00FF0DEF">
              <w:t>)</w:t>
            </w:r>
          </w:p>
        </w:tc>
        <w:tc>
          <w:tcPr>
            <w:tcW w:w="591" w:type="dxa"/>
          </w:tcPr>
          <w:p w:rsidR="00907C03" w:rsidRPr="00FF0DEF" w:rsidRDefault="00907C03" w:rsidP="005C77FF">
            <w:pPr>
              <w:pStyle w:val="TablePara1"/>
              <w:jc w:val="center"/>
            </w:pPr>
          </w:p>
        </w:tc>
        <w:tc>
          <w:tcPr>
            <w:tcW w:w="591" w:type="dxa"/>
          </w:tcPr>
          <w:p w:rsidR="00907C03" w:rsidRPr="00FF0DEF" w:rsidRDefault="00907C03" w:rsidP="005C77FF">
            <w:pPr>
              <w:pStyle w:val="TablePara1"/>
              <w:jc w:val="center"/>
            </w:pPr>
          </w:p>
        </w:tc>
        <w:tc>
          <w:tcPr>
            <w:tcW w:w="591" w:type="dxa"/>
          </w:tcPr>
          <w:p w:rsidR="00907C03" w:rsidRPr="006D00A4" w:rsidRDefault="006D00A4" w:rsidP="005C77FF">
            <w:pPr>
              <w:pStyle w:val="TablePara1"/>
              <w:jc w:val="center"/>
            </w:pPr>
            <w:r>
              <w:t>26</w:t>
            </w:r>
          </w:p>
        </w:tc>
        <w:tc>
          <w:tcPr>
            <w:tcW w:w="1182" w:type="dxa"/>
          </w:tcPr>
          <w:p w:rsidR="00907C03" w:rsidRPr="00463CD1" w:rsidRDefault="00907C03" w:rsidP="005C77FF">
            <w:pPr>
              <w:pStyle w:val="TablePara1"/>
              <w:jc w:val="center"/>
            </w:pPr>
          </w:p>
        </w:tc>
        <w:tc>
          <w:tcPr>
            <w:tcW w:w="1182" w:type="dxa"/>
          </w:tcPr>
          <w:p w:rsidR="00907C03" w:rsidRPr="00FF0DEF" w:rsidRDefault="00907C03" w:rsidP="005C77FF">
            <w:pPr>
              <w:pStyle w:val="TablePara1"/>
              <w:jc w:val="center"/>
            </w:pPr>
          </w:p>
        </w:tc>
        <w:tc>
          <w:tcPr>
            <w:tcW w:w="1182" w:type="dxa"/>
          </w:tcPr>
          <w:p w:rsidR="00907C03" w:rsidRPr="00FF0DEF" w:rsidRDefault="00E22EA6" w:rsidP="005C77FF">
            <w:pPr>
              <w:pStyle w:val="TablePara1"/>
              <w:jc w:val="center"/>
            </w:pPr>
            <w:r>
              <w:t>290.000</w:t>
            </w:r>
          </w:p>
        </w:tc>
      </w:tr>
      <w:tr w:rsidR="00907C03" w:rsidTr="005C77FF">
        <w:trPr>
          <w:jc w:val="center"/>
        </w:trPr>
        <w:tc>
          <w:tcPr>
            <w:tcW w:w="8686" w:type="dxa"/>
            <w:gridSpan w:val="5"/>
          </w:tcPr>
          <w:p w:rsidR="00907C03" w:rsidRPr="00FF0DEF" w:rsidRDefault="00907C03" w:rsidP="005C77FF">
            <w:pPr>
              <w:pStyle w:val="TablePara1"/>
            </w:pPr>
            <w:r w:rsidRPr="00FF0DEF">
              <w:t>Вкупно за Програма 1:</w:t>
            </w:r>
          </w:p>
        </w:tc>
        <w:tc>
          <w:tcPr>
            <w:tcW w:w="591" w:type="dxa"/>
          </w:tcPr>
          <w:p w:rsidR="00907C03" w:rsidRPr="00FF0DEF" w:rsidRDefault="006D00A4" w:rsidP="005C77FF">
            <w:pPr>
              <w:pStyle w:val="TablePara1"/>
              <w:jc w:val="center"/>
            </w:pPr>
            <w:r>
              <w:t>18</w:t>
            </w:r>
          </w:p>
        </w:tc>
        <w:tc>
          <w:tcPr>
            <w:tcW w:w="591" w:type="dxa"/>
          </w:tcPr>
          <w:p w:rsidR="00907C03" w:rsidRPr="00FF0DEF" w:rsidRDefault="006D00A4" w:rsidP="005C77FF">
            <w:pPr>
              <w:pStyle w:val="TablePara1"/>
              <w:jc w:val="center"/>
            </w:pPr>
            <w:r>
              <w:t>22</w:t>
            </w:r>
          </w:p>
        </w:tc>
        <w:tc>
          <w:tcPr>
            <w:tcW w:w="591" w:type="dxa"/>
          </w:tcPr>
          <w:p w:rsidR="00907C03" w:rsidRPr="00FF0DEF" w:rsidRDefault="006D00A4" w:rsidP="005C77FF">
            <w:pPr>
              <w:pStyle w:val="TablePara1"/>
              <w:jc w:val="center"/>
            </w:pPr>
            <w:r>
              <w:t>26</w:t>
            </w:r>
          </w:p>
        </w:tc>
        <w:tc>
          <w:tcPr>
            <w:tcW w:w="1182" w:type="dxa"/>
          </w:tcPr>
          <w:p w:rsidR="00907C03" w:rsidRPr="00463CD1" w:rsidRDefault="00AA513F" w:rsidP="005C77FF">
            <w:pPr>
              <w:pStyle w:val="TablePara1"/>
              <w:jc w:val="center"/>
            </w:pPr>
            <w:r w:rsidRPr="00463CD1">
              <w:t>8</w:t>
            </w:r>
            <w:r w:rsidR="00E22EA6" w:rsidRPr="00463CD1">
              <w:t>0.000</w:t>
            </w:r>
          </w:p>
        </w:tc>
        <w:tc>
          <w:tcPr>
            <w:tcW w:w="1182" w:type="dxa"/>
          </w:tcPr>
          <w:p w:rsidR="00907C03" w:rsidRPr="00FF0DEF" w:rsidRDefault="00E22EA6" w:rsidP="005C77FF">
            <w:pPr>
              <w:pStyle w:val="TablePara1"/>
              <w:jc w:val="center"/>
            </w:pPr>
            <w:r>
              <w:t>290.000</w:t>
            </w:r>
          </w:p>
        </w:tc>
        <w:tc>
          <w:tcPr>
            <w:tcW w:w="1182" w:type="dxa"/>
          </w:tcPr>
          <w:p w:rsidR="00907C03" w:rsidRPr="00FF0DEF" w:rsidRDefault="00E22EA6" w:rsidP="005C77FF">
            <w:pPr>
              <w:pStyle w:val="TablePara1"/>
              <w:jc w:val="center"/>
            </w:pPr>
            <w:r>
              <w:t>290.000</w:t>
            </w:r>
          </w:p>
        </w:tc>
      </w:tr>
    </w:tbl>
    <w:p w:rsidR="00011517" w:rsidRPr="00BA5915" w:rsidRDefault="00011517" w:rsidP="00BA5915">
      <w:pPr>
        <w:pStyle w:val="BodyText"/>
      </w:pPr>
    </w:p>
    <w:p w:rsidR="0047081E" w:rsidRPr="00CB0C8E" w:rsidRDefault="00F86935" w:rsidP="000412AD">
      <w:pPr>
        <w:pStyle w:val="Heading1"/>
      </w:pPr>
      <w:bookmarkStart w:id="42" w:name="_Toc80191717"/>
      <w:r w:rsidRPr="00CB0C8E">
        <w:rPr>
          <w:caps w:val="0"/>
        </w:rPr>
        <w:t>ВОСПОСТАВУВАЊЕ НА ФУНКЦИОНАЛЕН СИСТЕМ ЗА СЛЕДЕЊЕ, ИЗВЕСТУВАЊЕ И ОЦЕНУВАЊЕ</w:t>
      </w:r>
      <w:bookmarkEnd w:id="42"/>
    </w:p>
    <w:p w:rsidR="005C77FF" w:rsidRDefault="005C77FF" w:rsidP="005C77FF">
      <w:pPr>
        <w:pStyle w:val="BodyText"/>
      </w:pPr>
      <w:r>
        <w:t>Процесот на стратегиско планирање подразбира и воспоставување на функционален систем за следење, известување и оценување на постигнувањата односно на спроведувањето на стратешките приоритети и цели.</w:t>
      </w:r>
    </w:p>
    <w:p w:rsidR="00315C94" w:rsidRDefault="005C77FF" w:rsidP="000412AD">
      <w:pPr>
        <w:pStyle w:val="BodyText"/>
      </w:pPr>
      <w:r>
        <w:t xml:space="preserve">Имајќи го предвид тригодишниот циклус на стратегиското планирање, евидентно е дека најмалку еднаш годишно, при започнување на новиот циклус, треба да биде направена анализа на постојната состојба. Таквата анализа ќе овозможи сознанија за постигнатите резултати во </w:t>
      </w:r>
      <w:r w:rsidR="00315C94">
        <w:t xml:space="preserve">претходниот период, но уште повеќе и разбирање на сопствените капацитети на Советот, неговите силни и слаби страни, предности и ризици, но и утврдување на предизвиците. </w:t>
      </w:r>
    </w:p>
    <w:p w:rsidR="00315C94" w:rsidRPr="000412AD" w:rsidRDefault="00315C94" w:rsidP="000412AD">
      <w:pPr>
        <w:pStyle w:val="BodyText"/>
        <w:rPr>
          <w:noProof/>
        </w:rPr>
      </w:pPr>
      <w:r>
        <w:t>Врз основа на овие сознанија, ќе се направи соодветно прилагодување на стратегиските приоритети и цели за следните три години и ќе</w:t>
      </w:r>
      <w:r>
        <w:rPr>
          <w:noProof/>
        </w:rPr>
        <w:t xml:space="preserve"> се предложат нови излезни решенија. Главниот инструмент на анализата се показателите на успешност кои се утврдени за секој стратегиски приоритет и цел, односно за секоја програмска активност. Затоа, од клучна важност е овие показатели да бидат мерливи, и да овозможат оценување на постигнувањата.</w:t>
      </w:r>
    </w:p>
    <w:p w:rsidR="0047081E" w:rsidRPr="00EC3B78" w:rsidRDefault="00F86935" w:rsidP="000412AD">
      <w:pPr>
        <w:pStyle w:val="Heading1"/>
      </w:pPr>
      <w:bookmarkStart w:id="43" w:name="_Toc80191718"/>
      <w:r w:rsidRPr="00EC3B78">
        <w:rPr>
          <w:caps w:val="0"/>
        </w:rPr>
        <w:t>ВЛИЈАНИЕ НА СТРАТЕШКИОТ ПЛАН ВРЗ ЧОВЕЧКИТЕ РЕСУРСИ</w:t>
      </w:r>
      <w:bookmarkEnd w:id="43"/>
    </w:p>
    <w:p w:rsidR="00F92CAC" w:rsidRDefault="00F92CAC" w:rsidP="00F92CAC">
      <w:pPr>
        <w:pStyle w:val="BodyText"/>
      </w:pPr>
      <w:r w:rsidRPr="00CE455E">
        <w:t xml:space="preserve">Остварувањето на предвидените цели и приоритети на Инспекцискиот совет се во директна зависност со бројот и структурата на службеници вработени во стручно – административната служба. </w:t>
      </w:r>
      <w:r>
        <w:t>Б</w:t>
      </w:r>
      <w:r w:rsidRPr="00CE455E">
        <w:t>ројот на службеници вработени во службата</w:t>
      </w:r>
      <w:r>
        <w:t>,</w:t>
      </w:r>
      <w:r w:rsidRPr="00CE455E">
        <w:t xml:space="preserve"> заклучно со </w:t>
      </w:r>
      <w:r w:rsidR="00706CD5">
        <w:t>30.6.2021</w:t>
      </w:r>
      <w:r w:rsidRPr="00CE455E">
        <w:t xml:space="preserve"> година</w:t>
      </w:r>
      <w:r>
        <w:t>,</w:t>
      </w:r>
      <w:r w:rsidRPr="00CE455E">
        <w:t xml:space="preserve"> </w:t>
      </w:r>
      <w:r>
        <w:t>изнесува 11</w:t>
      </w:r>
      <w:r w:rsidRPr="00CE455E">
        <w:t xml:space="preserve"> од предвидените </w:t>
      </w:r>
      <w:r>
        <w:t xml:space="preserve">38. Односно 28,9%. </w:t>
      </w:r>
      <w:r w:rsidRPr="00CE455E">
        <w:t>Според тоа</w:t>
      </w:r>
      <w:r>
        <w:t>,</w:t>
      </w:r>
      <w:r w:rsidRPr="00CE455E">
        <w:t xml:space="preserve"> јасно е дека со ваков потенцијал на човечките ресурси, не може да се очекува успешно спроведување на стратешките определби на Инспекцискиот совет во наредниот тригодишен период, особено имајќи г</w:t>
      </w:r>
      <w:r>
        <w:t xml:space="preserve">и </w:t>
      </w:r>
      <w:r w:rsidRPr="00CE455E">
        <w:t xml:space="preserve">во предвид </w:t>
      </w:r>
      <w:r>
        <w:t>новите надлежности во доменот на обука на инспекторите, како и во доменот на ИТ работењето</w:t>
      </w:r>
      <w:r w:rsidRPr="00CE455E">
        <w:t>.</w:t>
      </w:r>
    </w:p>
    <w:p w:rsidR="00CB0C8E" w:rsidRDefault="00F92CAC" w:rsidP="00F92CAC">
      <w:pPr>
        <w:pStyle w:val="BodyText"/>
      </w:pPr>
      <w:r>
        <w:lastRenderedPageBreak/>
        <w:t>Затоа е од клучно значење уште до кра</w:t>
      </w:r>
      <w:r w:rsidR="00706CD5">
        <w:t>јот на 202</w:t>
      </w:r>
      <w:r w:rsidR="00EC3B78">
        <w:t xml:space="preserve">1 </w:t>
      </w:r>
      <w:r>
        <w:t>година, но и во наредните три години, да се овозможи доследно спроведување на планот за вработување на службеници во Советот, но и итно спроведување на реорганизацијата на инспекциските служби, а во тој контекст особено значаен сегмент е централизирањето на ИТ услугите.</w:t>
      </w:r>
    </w:p>
    <w:p w:rsidR="00CB0C8E" w:rsidRDefault="00CB0C8E" w:rsidP="00F92CAC">
      <w:pPr>
        <w:pStyle w:val="BodyText"/>
      </w:pPr>
    </w:p>
    <w:tbl>
      <w:tblPr>
        <w:tblStyle w:val="TableGrid"/>
        <w:tblW w:w="14005" w:type="dxa"/>
        <w:jc w:val="center"/>
        <w:tblInd w:w="0" w:type="dxa"/>
        <w:tblBorders>
          <w:top w:val="single" w:sz="2" w:space="0" w:color="54A5DB"/>
          <w:left w:val="single" w:sz="2" w:space="0" w:color="54A5DB"/>
          <w:bottom w:val="single" w:sz="2" w:space="0" w:color="54A5DB"/>
          <w:right w:val="single" w:sz="2" w:space="0" w:color="54A5DB"/>
          <w:insideH w:val="single" w:sz="2" w:space="0" w:color="54A5DB"/>
          <w:insideV w:val="single" w:sz="2" w:space="0" w:color="54A5DB"/>
        </w:tblBorders>
        <w:tblLayout w:type="fixed"/>
        <w:tblCellMar>
          <w:top w:w="28" w:type="dxa"/>
          <w:left w:w="28" w:type="dxa"/>
          <w:bottom w:w="28" w:type="dxa"/>
          <w:right w:w="28" w:type="dxa"/>
        </w:tblCellMar>
        <w:tblLook w:val="04A0" w:firstRow="1" w:lastRow="0" w:firstColumn="1" w:lastColumn="0" w:noHBand="0" w:noVBand="1"/>
      </w:tblPr>
      <w:tblGrid>
        <w:gridCol w:w="2665"/>
        <w:gridCol w:w="4536"/>
        <w:gridCol w:w="2268"/>
        <w:gridCol w:w="4536"/>
      </w:tblGrid>
      <w:tr w:rsidR="008E468E" w:rsidTr="00FB6851">
        <w:trPr>
          <w:trHeight w:val="227"/>
          <w:tblHeader/>
          <w:jc w:val="center"/>
        </w:trPr>
        <w:tc>
          <w:tcPr>
            <w:tcW w:w="2665"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8E468E" w:rsidRDefault="008E468E" w:rsidP="00FB6851">
            <w:pPr>
              <w:pStyle w:val="TableHeading1"/>
              <w:jc w:val="center"/>
            </w:pPr>
            <w:r>
              <w:t>Програма</w:t>
            </w:r>
          </w:p>
        </w:tc>
        <w:tc>
          <w:tcPr>
            <w:tcW w:w="4536"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8E468E" w:rsidRDefault="008E468E" w:rsidP="00FB6851">
            <w:pPr>
              <w:pStyle w:val="TableHeading1"/>
              <w:jc w:val="center"/>
            </w:pPr>
            <w:r>
              <w:t>Резиме на потреба од нови вработувања</w:t>
            </w:r>
          </w:p>
        </w:tc>
        <w:tc>
          <w:tcPr>
            <w:tcW w:w="2268"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8E468E" w:rsidRDefault="008E468E" w:rsidP="00FB6851">
            <w:pPr>
              <w:pStyle w:val="TableHeading1"/>
              <w:jc w:val="center"/>
            </w:pPr>
            <w:r>
              <w:t>Резиме на потреба од прераспределба на вработените</w:t>
            </w:r>
          </w:p>
        </w:tc>
        <w:tc>
          <w:tcPr>
            <w:tcW w:w="4536"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8E468E" w:rsidRDefault="008E468E" w:rsidP="00FB6851">
            <w:pPr>
              <w:pStyle w:val="TableHeading1"/>
              <w:jc w:val="center"/>
            </w:pPr>
            <w:r>
              <w:t>Резиме на потребите од обука</w:t>
            </w:r>
          </w:p>
        </w:tc>
      </w:tr>
      <w:tr w:rsidR="008E468E" w:rsidTr="00DE3F9C">
        <w:trPr>
          <w:trHeight w:val="2415"/>
          <w:jc w:val="center"/>
        </w:trPr>
        <w:tc>
          <w:tcPr>
            <w:tcW w:w="2665" w:type="dxa"/>
            <w:tcBorders>
              <w:top w:val="single" w:sz="2" w:space="0" w:color="F3811F"/>
            </w:tcBorders>
          </w:tcPr>
          <w:p w:rsidR="008E468E" w:rsidRDefault="00095FE9" w:rsidP="00DE3F9C">
            <w:pPr>
              <w:pStyle w:val="TabelaNaslov"/>
              <w:jc w:val="left"/>
            </w:pPr>
            <w:r w:rsidRPr="00095FE9">
              <w:t>Програма 1 – Следење и координација на работата на инспекциските служби</w:t>
            </w:r>
          </w:p>
        </w:tc>
        <w:tc>
          <w:tcPr>
            <w:tcW w:w="4536" w:type="dxa"/>
            <w:tcBorders>
              <w:top w:val="single" w:sz="2" w:space="0" w:color="F3811F"/>
            </w:tcBorders>
          </w:tcPr>
          <w:p w:rsidR="008E468E" w:rsidRPr="00463CD1" w:rsidRDefault="008E468E" w:rsidP="00FB6851">
            <w:pPr>
              <w:pStyle w:val="TablePara1"/>
              <w:jc w:val="left"/>
            </w:pPr>
            <w:r w:rsidRPr="00463CD1">
              <w:t>Нови вработувања</w:t>
            </w:r>
          </w:p>
          <w:p w:rsidR="00F00A45" w:rsidRPr="00463CD1" w:rsidRDefault="008E468E" w:rsidP="00B108C7">
            <w:pPr>
              <w:pStyle w:val="TableBullet1"/>
            </w:pPr>
            <w:r w:rsidRPr="00463CD1">
              <w:t>202</w:t>
            </w:r>
            <w:r w:rsidR="00EC3B78" w:rsidRPr="00463CD1">
              <w:t>2</w:t>
            </w:r>
            <w:r w:rsidR="00F00A45" w:rsidRPr="00463CD1">
              <w:t>:</w:t>
            </w:r>
            <w:r w:rsidR="00554E97" w:rsidRPr="00463CD1">
              <w:t xml:space="preserve"> </w:t>
            </w:r>
            <w:r w:rsidR="006A66D3" w:rsidRPr="00463CD1">
              <w:t>/</w:t>
            </w:r>
          </w:p>
          <w:p w:rsidR="008E468E" w:rsidRPr="00463CD1" w:rsidRDefault="008E468E" w:rsidP="00682168">
            <w:pPr>
              <w:pStyle w:val="TableBullet1"/>
            </w:pPr>
            <w:r w:rsidRPr="00463CD1">
              <w:t>202</w:t>
            </w:r>
            <w:r w:rsidR="00EC3B78" w:rsidRPr="00463CD1">
              <w:t>3</w:t>
            </w:r>
            <w:r w:rsidR="00B801BE" w:rsidRPr="00463CD1">
              <w:t xml:space="preserve">: </w:t>
            </w:r>
            <w:r w:rsidR="006A66D3" w:rsidRPr="00463CD1">
              <w:t>2</w:t>
            </w:r>
          </w:p>
          <w:p w:rsidR="00B801BE" w:rsidRPr="00463CD1" w:rsidRDefault="008E468E" w:rsidP="00682168">
            <w:pPr>
              <w:pStyle w:val="TableBullet1"/>
            </w:pPr>
            <w:r w:rsidRPr="00463CD1">
              <w:t>202</w:t>
            </w:r>
            <w:r w:rsidR="00EC3B78" w:rsidRPr="00463CD1">
              <w:t>4</w:t>
            </w:r>
            <w:r w:rsidR="00B801BE" w:rsidRPr="00463CD1">
              <w:t xml:space="preserve">: </w:t>
            </w:r>
            <w:r w:rsidR="00413D8E" w:rsidRPr="00463CD1">
              <w:t>/</w:t>
            </w:r>
          </w:p>
          <w:p w:rsidR="008E468E" w:rsidRPr="00463CD1" w:rsidRDefault="008E468E" w:rsidP="00B801BE">
            <w:pPr>
              <w:pStyle w:val="TablePara1"/>
            </w:pPr>
            <w:r w:rsidRPr="00463CD1">
              <w:t>Унапредувања</w:t>
            </w:r>
          </w:p>
          <w:p w:rsidR="008E468E" w:rsidRPr="00463CD1" w:rsidRDefault="00EC3B78" w:rsidP="00682168">
            <w:pPr>
              <w:pStyle w:val="TableBullet1"/>
            </w:pPr>
            <w:r w:rsidRPr="00463CD1">
              <w:t>2022</w:t>
            </w:r>
            <w:r w:rsidR="00B801BE" w:rsidRPr="00463CD1">
              <w:t xml:space="preserve">: </w:t>
            </w:r>
            <w:r w:rsidR="00EF6BC4" w:rsidRPr="00463CD1">
              <w:t>Советник за претставки и предлози</w:t>
            </w:r>
          </w:p>
          <w:p w:rsidR="008E468E" w:rsidRPr="00463CD1" w:rsidRDefault="00EC3B78" w:rsidP="00682168">
            <w:pPr>
              <w:pStyle w:val="TableBullet1"/>
            </w:pPr>
            <w:r w:rsidRPr="00463CD1">
              <w:t>2023</w:t>
            </w:r>
            <w:r w:rsidR="00B801BE" w:rsidRPr="00463CD1">
              <w:t xml:space="preserve">: </w:t>
            </w:r>
            <w:r w:rsidR="00413D8E" w:rsidRPr="00463CD1">
              <w:t>2</w:t>
            </w:r>
          </w:p>
          <w:p w:rsidR="00B801BE" w:rsidRPr="00463CD1" w:rsidRDefault="00EC3B78" w:rsidP="00413D8E">
            <w:pPr>
              <w:pStyle w:val="TableBullet1"/>
            </w:pPr>
            <w:r w:rsidRPr="00463CD1">
              <w:t>2024</w:t>
            </w:r>
            <w:r w:rsidR="00B801BE" w:rsidRPr="00463CD1">
              <w:t xml:space="preserve">: </w:t>
            </w:r>
            <w:r w:rsidR="00413D8E" w:rsidRPr="00463CD1">
              <w:t>1</w:t>
            </w:r>
          </w:p>
        </w:tc>
        <w:tc>
          <w:tcPr>
            <w:tcW w:w="2268" w:type="dxa"/>
            <w:tcBorders>
              <w:top w:val="single" w:sz="2" w:space="0" w:color="F3811F"/>
            </w:tcBorders>
          </w:tcPr>
          <w:p w:rsidR="008E468E" w:rsidRDefault="008E468E" w:rsidP="00FB6851">
            <w:pPr>
              <w:pStyle w:val="TablePara1"/>
              <w:jc w:val="left"/>
            </w:pPr>
            <w:r>
              <w:t>Распоредувања</w:t>
            </w:r>
          </w:p>
          <w:p w:rsidR="00B801BE" w:rsidRDefault="00EC3B78" w:rsidP="00682168">
            <w:pPr>
              <w:pStyle w:val="TableBullet1"/>
            </w:pPr>
            <w:r>
              <w:t>2022</w:t>
            </w:r>
            <w:r w:rsidR="00B801BE">
              <w:t xml:space="preserve">: </w:t>
            </w:r>
            <w:r w:rsidR="004E03A0">
              <w:t>/</w:t>
            </w:r>
          </w:p>
          <w:p w:rsidR="00B801BE" w:rsidRDefault="00EC3B78" w:rsidP="00682168">
            <w:pPr>
              <w:pStyle w:val="TableBullet1"/>
            </w:pPr>
            <w:r>
              <w:t>2023</w:t>
            </w:r>
            <w:r w:rsidR="00B801BE">
              <w:t xml:space="preserve">: </w:t>
            </w:r>
            <w:r w:rsidR="004E03A0">
              <w:t>/</w:t>
            </w:r>
          </w:p>
          <w:p w:rsidR="008E468E" w:rsidRDefault="00EC3B78" w:rsidP="00682168">
            <w:pPr>
              <w:pStyle w:val="TableBullet1"/>
            </w:pPr>
            <w:r>
              <w:t>2024</w:t>
            </w:r>
            <w:r w:rsidR="00B801BE">
              <w:t xml:space="preserve">: </w:t>
            </w:r>
            <w:r w:rsidR="004E03A0">
              <w:t>/</w:t>
            </w:r>
          </w:p>
        </w:tc>
        <w:tc>
          <w:tcPr>
            <w:tcW w:w="4536" w:type="dxa"/>
            <w:tcBorders>
              <w:top w:val="single" w:sz="2" w:space="0" w:color="F3811F"/>
            </w:tcBorders>
          </w:tcPr>
          <w:p w:rsidR="008E468E" w:rsidRDefault="004E03A0" w:rsidP="00FB6851">
            <w:pPr>
              <w:pStyle w:val="TablePara1"/>
              <w:jc w:val="left"/>
            </w:pPr>
            <w:r>
              <w:t>/</w:t>
            </w:r>
          </w:p>
        </w:tc>
      </w:tr>
      <w:tr w:rsidR="00DE3F9C" w:rsidTr="00DE3F9C">
        <w:trPr>
          <w:trHeight w:val="2782"/>
          <w:jc w:val="center"/>
        </w:trPr>
        <w:tc>
          <w:tcPr>
            <w:tcW w:w="2665" w:type="dxa"/>
          </w:tcPr>
          <w:p w:rsidR="00DE3F9C" w:rsidRDefault="00095FE9" w:rsidP="00DE3F9C">
            <w:pPr>
              <w:pStyle w:val="TabelaNaslov"/>
              <w:jc w:val="left"/>
            </w:pPr>
            <w:r>
              <w:t>Програма 2 – Стручно усовршување и обука на инспекторите и кандидатите за инспектори</w:t>
            </w:r>
          </w:p>
        </w:tc>
        <w:tc>
          <w:tcPr>
            <w:tcW w:w="4536" w:type="dxa"/>
          </w:tcPr>
          <w:p w:rsidR="00DE3F9C" w:rsidRPr="00463CD1" w:rsidRDefault="00DE3F9C" w:rsidP="00DE3F9C">
            <w:pPr>
              <w:pStyle w:val="TablePara1"/>
              <w:jc w:val="left"/>
            </w:pPr>
            <w:r w:rsidRPr="00463CD1">
              <w:t>Нови вработувања</w:t>
            </w:r>
          </w:p>
          <w:p w:rsidR="007C1D85" w:rsidRPr="00463CD1" w:rsidRDefault="00EC3B78" w:rsidP="006A66D3">
            <w:pPr>
              <w:pStyle w:val="TableBullet1"/>
            </w:pPr>
            <w:r w:rsidRPr="00463CD1">
              <w:t>2022</w:t>
            </w:r>
            <w:r w:rsidR="00D75B36" w:rsidRPr="00463CD1">
              <w:t>:</w:t>
            </w:r>
            <w:r w:rsidRPr="00463CD1">
              <w:t xml:space="preserve"> </w:t>
            </w:r>
            <w:r w:rsidR="00BF2A67" w:rsidRPr="00463CD1">
              <w:rPr>
                <w:lang w:val="en-GB"/>
              </w:rPr>
              <w:t>-</w:t>
            </w:r>
            <w:r w:rsidR="006A66D3" w:rsidRPr="00463CD1">
              <w:t xml:space="preserve"> Советник за следење и оценување на обуки</w:t>
            </w:r>
          </w:p>
          <w:p w:rsidR="00DE3F9C" w:rsidRPr="00463CD1" w:rsidRDefault="00EC3B78" w:rsidP="00682168">
            <w:pPr>
              <w:pStyle w:val="TableBullet1"/>
            </w:pPr>
            <w:r w:rsidRPr="00463CD1">
              <w:t>2023</w:t>
            </w:r>
            <w:r w:rsidR="00DE3F9C" w:rsidRPr="00463CD1">
              <w:t xml:space="preserve">: </w:t>
            </w:r>
            <w:r w:rsidR="00413D8E" w:rsidRPr="00463CD1">
              <w:t>1</w:t>
            </w:r>
          </w:p>
          <w:p w:rsidR="00DE3F9C" w:rsidRPr="00463CD1" w:rsidRDefault="00EC3B78" w:rsidP="00682168">
            <w:pPr>
              <w:pStyle w:val="TableBullet1"/>
            </w:pPr>
            <w:r w:rsidRPr="00463CD1">
              <w:t>2024</w:t>
            </w:r>
            <w:r w:rsidR="00DE3F9C" w:rsidRPr="00463CD1">
              <w:t xml:space="preserve">: </w:t>
            </w:r>
            <w:r w:rsidR="006A66D3" w:rsidRPr="00463CD1">
              <w:t>2</w:t>
            </w:r>
          </w:p>
          <w:p w:rsidR="00DE3F9C" w:rsidRPr="00463CD1" w:rsidRDefault="00DE3F9C" w:rsidP="00DE3F9C">
            <w:pPr>
              <w:pStyle w:val="TablePara1"/>
            </w:pPr>
            <w:r w:rsidRPr="00463CD1">
              <w:t>Унапредувања</w:t>
            </w:r>
          </w:p>
          <w:p w:rsidR="00DE3F9C" w:rsidRPr="00463CD1" w:rsidRDefault="00EC3B78" w:rsidP="00BF2A67">
            <w:pPr>
              <w:pStyle w:val="TableBullet1"/>
            </w:pPr>
            <w:r w:rsidRPr="00463CD1">
              <w:t>2022</w:t>
            </w:r>
            <w:r w:rsidR="00DE3F9C" w:rsidRPr="00463CD1">
              <w:t xml:space="preserve">: </w:t>
            </w:r>
            <w:r w:rsidR="00BF2A67" w:rsidRPr="00463CD1">
              <w:rPr>
                <w:lang w:val="en-GB"/>
              </w:rPr>
              <w:t>-</w:t>
            </w:r>
            <w:r w:rsidR="006A66D3" w:rsidRPr="00463CD1">
              <w:t>/</w:t>
            </w:r>
          </w:p>
          <w:p w:rsidR="00DE3F9C" w:rsidRPr="00463CD1" w:rsidRDefault="00EC3B78" w:rsidP="00682168">
            <w:pPr>
              <w:pStyle w:val="TableBullet1"/>
            </w:pPr>
            <w:r w:rsidRPr="00463CD1">
              <w:t>2023</w:t>
            </w:r>
            <w:r w:rsidR="00DE3F9C" w:rsidRPr="00463CD1">
              <w:t xml:space="preserve">: </w:t>
            </w:r>
            <w:r w:rsidR="006A66D3" w:rsidRPr="00463CD1">
              <w:rPr>
                <w:rFonts w:eastAsia="Times New Roman"/>
              </w:rPr>
              <w:t>1</w:t>
            </w:r>
          </w:p>
          <w:p w:rsidR="00DE3F9C" w:rsidRPr="00463CD1" w:rsidRDefault="00BF2A67" w:rsidP="00413D8E">
            <w:pPr>
              <w:pStyle w:val="TableBullet1"/>
            </w:pPr>
            <w:r w:rsidRPr="00463CD1">
              <w:t>2024</w:t>
            </w:r>
            <w:r w:rsidRPr="00463CD1">
              <w:rPr>
                <w:lang w:val="en-GB"/>
              </w:rPr>
              <w:t xml:space="preserve">: </w:t>
            </w:r>
            <w:r w:rsidR="00413D8E" w:rsidRPr="00463CD1">
              <w:t>2</w:t>
            </w:r>
          </w:p>
        </w:tc>
        <w:tc>
          <w:tcPr>
            <w:tcW w:w="2268" w:type="dxa"/>
          </w:tcPr>
          <w:p w:rsidR="00DE3F9C" w:rsidRDefault="00DE3F9C" w:rsidP="00DE3F9C">
            <w:pPr>
              <w:pStyle w:val="TablePara1"/>
              <w:jc w:val="left"/>
            </w:pPr>
            <w:r>
              <w:t>Распоредувања</w:t>
            </w:r>
          </w:p>
          <w:p w:rsidR="00DE3F9C" w:rsidRDefault="00DE3F9C" w:rsidP="00682168">
            <w:pPr>
              <w:pStyle w:val="TableBullet1"/>
            </w:pPr>
            <w:r>
              <w:t>202</w:t>
            </w:r>
            <w:r w:rsidR="00EC3B78">
              <w:t>2</w:t>
            </w:r>
            <w:r>
              <w:t xml:space="preserve">: </w:t>
            </w:r>
            <w:r w:rsidR="004E03A0">
              <w:t>/</w:t>
            </w:r>
          </w:p>
          <w:p w:rsidR="00DE3F9C" w:rsidRDefault="00EC3B78" w:rsidP="00682168">
            <w:pPr>
              <w:pStyle w:val="TableBullet1"/>
            </w:pPr>
            <w:r>
              <w:t>2023</w:t>
            </w:r>
            <w:r w:rsidR="00DE3F9C">
              <w:t xml:space="preserve">: </w:t>
            </w:r>
            <w:r w:rsidR="004E03A0">
              <w:t>/</w:t>
            </w:r>
          </w:p>
          <w:p w:rsidR="00DE3F9C" w:rsidRDefault="00EC3B78" w:rsidP="00682168">
            <w:pPr>
              <w:pStyle w:val="TableBullet1"/>
            </w:pPr>
            <w:r>
              <w:t>2024</w:t>
            </w:r>
            <w:r w:rsidR="00DE3F9C">
              <w:t xml:space="preserve">: </w:t>
            </w:r>
            <w:r w:rsidR="004E03A0">
              <w:t>/</w:t>
            </w:r>
          </w:p>
        </w:tc>
        <w:tc>
          <w:tcPr>
            <w:tcW w:w="4536" w:type="dxa"/>
          </w:tcPr>
          <w:p w:rsidR="00DE3F9C" w:rsidRDefault="004E03A0" w:rsidP="00DE3F9C">
            <w:pPr>
              <w:pStyle w:val="TablePara1"/>
              <w:jc w:val="left"/>
            </w:pPr>
            <w:r>
              <w:t>/</w:t>
            </w:r>
          </w:p>
        </w:tc>
      </w:tr>
      <w:tr w:rsidR="00095FE9" w:rsidTr="00DE3F9C">
        <w:trPr>
          <w:trHeight w:val="2782"/>
          <w:jc w:val="center"/>
        </w:trPr>
        <w:tc>
          <w:tcPr>
            <w:tcW w:w="2665" w:type="dxa"/>
          </w:tcPr>
          <w:p w:rsidR="00CB0C8E" w:rsidRDefault="00CB0C8E" w:rsidP="008E37A5">
            <w:pPr>
              <w:pStyle w:val="TabelaNaslov"/>
              <w:jc w:val="left"/>
            </w:pPr>
          </w:p>
          <w:p w:rsidR="00095FE9" w:rsidRPr="00450623" w:rsidRDefault="00095FE9" w:rsidP="008E37A5">
            <w:pPr>
              <w:pStyle w:val="TabelaNaslov"/>
              <w:jc w:val="left"/>
            </w:pPr>
            <w:r w:rsidRPr="00450623">
              <w:t xml:space="preserve">Програма 3 – </w:t>
            </w:r>
            <w:r w:rsidR="00A45838">
              <w:t>Заканување</w:t>
            </w:r>
            <w:r w:rsidRPr="00450623">
              <w:t xml:space="preserve"> на капацитетите на Инспекцискиот совет</w:t>
            </w:r>
          </w:p>
        </w:tc>
        <w:tc>
          <w:tcPr>
            <w:tcW w:w="4536" w:type="dxa"/>
          </w:tcPr>
          <w:p w:rsidR="00095FE9" w:rsidRPr="00450623" w:rsidRDefault="00095FE9" w:rsidP="00095FE9">
            <w:pPr>
              <w:pStyle w:val="TablePara1"/>
              <w:jc w:val="left"/>
            </w:pPr>
            <w:r w:rsidRPr="00450623">
              <w:t>Нови вработувања</w:t>
            </w:r>
          </w:p>
          <w:p w:rsidR="00F00A45" w:rsidRPr="00682168" w:rsidRDefault="00EC3B78" w:rsidP="00682168">
            <w:pPr>
              <w:pStyle w:val="TableBullet1"/>
            </w:pPr>
            <w:r>
              <w:t>2022</w:t>
            </w:r>
            <w:r w:rsidR="00095FE9" w:rsidRPr="00682168">
              <w:t xml:space="preserve">: </w:t>
            </w:r>
            <w:r w:rsidR="006A66D3">
              <w:t>/</w:t>
            </w:r>
          </w:p>
          <w:p w:rsidR="00095FE9" w:rsidRPr="00B81130" w:rsidRDefault="00EC3B78" w:rsidP="00EC3B78">
            <w:pPr>
              <w:pStyle w:val="TableBullet1"/>
            </w:pPr>
            <w:r>
              <w:t>2023</w:t>
            </w:r>
            <w:r w:rsidR="00095FE9" w:rsidRPr="00B81130">
              <w:t xml:space="preserve">: </w:t>
            </w:r>
            <w:r w:rsidR="006A66D3">
              <w:t>4</w:t>
            </w:r>
          </w:p>
          <w:p w:rsidR="00095FE9" w:rsidRPr="00450623" w:rsidRDefault="00EC3B78" w:rsidP="00682168">
            <w:pPr>
              <w:pStyle w:val="TableBullet1"/>
            </w:pPr>
            <w:r>
              <w:t>2024</w:t>
            </w:r>
            <w:r w:rsidR="00095FE9" w:rsidRPr="00450623">
              <w:t xml:space="preserve">: </w:t>
            </w:r>
            <w:r w:rsidR="00413D8E">
              <w:t>3</w:t>
            </w:r>
          </w:p>
          <w:p w:rsidR="00095FE9" w:rsidRPr="00450623" w:rsidRDefault="00095FE9" w:rsidP="00095FE9">
            <w:pPr>
              <w:pStyle w:val="TablePara1"/>
            </w:pPr>
            <w:r w:rsidRPr="00450623">
              <w:t>Унапредувања</w:t>
            </w:r>
          </w:p>
          <w:p w:rsidR="00095FE9" w:rsidRPr="00450623" w:rsidRDefault="00A23EA2" w:rsidP="006D48CE">
            <w:pPr>
              <w:pStyle w:val="TableBullet1"/>
            </w:pPr>
            <w:r>
              <w:t xml:space="preserve">2022:- Раководител на </w:t>
            </w:r>
            <w:r w:rsidR="006D48CE">
              <w:t>Одделение за финансиски прашања</w:t>
            </w:r>
          </w:p>
          <w:p w:rsidR="00095FE9" w:rsidRPr="00450623" w:rsidRDefault="00EC3B78" w:rsidP="00682168">
            <w:pPr>
              <w:pStyle w:val="TableBullet1"/>
            </w:pPr>
            <w:r>
              <w:t>2023</w:t>
            </w:r>
            <w:r w:rsidR="00095FE9" w:rsidRPr="00450623">
              <w:t>:</w:t>
            </w:r>
            <w:r w:rsidR="008E37A5">
              <w:t>/</w:t>
            </w:r>
          </w:p>
          <w:p w:rsidR="00095FE9" w:rsidRPr="00450623" w:rsidRDefault="00EC3B78" w:rsidP="00682168">
            <w:pPr>
              <w:pStyle w:val="TableBullet1"/>
            </w:pPr>
            <w:r>
              <w:t>2024</w:t>
            </w:r>
            <w:r w:rsidR="00095FE9" w:rsidRPr="00450623">
              <w:t>:</w:t>
            </w:r>
            <w:r w:rsidR="008E37A5">
              <w:t>/</w:t>
            </w:r>
          </w:p>
        </w:tc>
        <w:tc>
          <w:tcPr>
            <w:tcW w:w="2268" w:type="dxa"/>
          </w:tcPr>
          <w:p w:rsidR="00095FE9" w:rsidRDefault="00095FE9" w:rsidP="00095FE9">
            <w:pPr>
              <w:pStyle w:val="TablePara1"/>
              <w:jc w:val="left"/>
            </w:pPr>
            <w:r>
              <w:t>Распоредувања</w:t>
            </w:r>
          </w:p>
          <w:p w:rsidR="00095FE9" w:rsidRDefault="00EC3B78" w:rsidP="00682168">
            <w:pPr>
              <w:pStyle w:val="TableBullet1"/>
            </w:pPr>
            <w:r>
              <w:t>2022</w:t>
            </w:r>
            <w:r w:rsidR="00095FE9">
              <w:t xml:space="preserve">: </w:t>
            </w:r>
            <w:r w:rsidR="008E37A5">
              <w:t>/</w:t>
            </w:r>
          </w:p>
          <w:p w:rsidR="00095FE9" w:rsidRDefault="00EC3B78" w:rsidP="00682168">
            <w:pPr>
              <w:pStyle w:val="TableBullet1"/>
            </w:pPr>
            <w:r>
              <w:t>2023</w:t>
            </w:r>
            <w:r w:rsidR="00095FE9">
              <w:t xml:space="preserve">: </w:t>
            </w:r>
            <w:r w:rsidR="008E37A5">
              <w:t>/</w:t>
            </w:r>
          </w:p>
          <w:p w:rsidR="00095FE9" w:rsidRDefault="00EC3B78" w:rsidP="00682168">
            <w:pPr>
              <w:pStyle w:val="TableBullet1"/>
            </w:pPr>
            <w:r>
              <w:t>2024</w:t>
            </w:r>
            <w:r w:rsidR="00095FE9">
              <w:t xml:space="preserve">: </w:t>
            </w:r>
            <w:r w:rsidR="008E37A5">
              <w:t>/</w:t>
            </w:r>
          </w:p>
        </w:tc>
        <w:tc>
          <w:tcPr>
            <w:tcW w:w="4536" w:type="dxa"/>
          </w:tcPr>
          <w:p w:rsidR="00095FE9" w:rsidRDefault="008E37A5" w:rsidP="00095FE9">
            <w:pPr>
              <w:pStyle w:val="TablePara1"/>
              <w:jc w:val="left"/>
            </w:pPr>
            <w:r>
              <w:t>/</w:t>
            </w:r>
          </w:p>
        </w:tc>
      </w:tr>
    </w:tbl>
    <w:p w:rsidR="00021063" w:rsidRPr="001979D2" w:rsidRDefault="00F86935" w:rsidP="00021063">
      <w:pPr>
        <w:pStyle w:val="Heading1"/>
        <w:rPr>
          <w:caps w:val="0"/>
        </w:rPr>
      </w:pPr>
      <w:bookmarkStart w:id="44" w:name="_Toc80191719"/>
      <w:r w:rsidRPr="00EC3B78">
        <w:rPr>
          <w:caps w:val="0"/>
        </w:rPr>
        <w:t>ПРИНЦИП НА ПРАВИЧНА ЗАСТАПЕНОСТ</w:t>
      </w:r>
      <w:bookmarkEnd w:id="44"/>
    </w:p>
    <w:tbl>
      <w:tblPr>
        <w:tblStyle w:val="TableGrid"/>
        <w:tblW w:w="14005" w:type="dxa"/>
        <w:jc w:val="center"/>
        <w:tblInd w:w="0" w:type="dxa"/>
        <w:tblBorders>
          <w:top w:val="single" w:sz="2" w:space="0" w:color="54A5DB"/>
          <w:left w:val="single" w:sz="2" w:space="0" w:color="54A5DB"/>
          <w:bottom w:val="single" w:sz="2" w:space="0" w:color="54A5DB"/>
          <w:right w:val="single" w:sz="2" w:space="0" w:color="54A5DB"/>
          <w:insideH w:val="single" w:sz="2" w:space="0" w:color="54A5DB"/>
          <w:insideV w:val="single" w:sz="2" w:space="0" w:color="54A5DB"/>
        </w:tblBorders>
        <w:tblLayout w:type="fixed"/>
        <w:tblCellMar>
          <w:top w:w="28" w:type="dxa"/>
          <w:left w:w="28" w:type="dxa"/>
          <w:bottom w:w="28" w:type="dxa"/>
          <w:right w:w="28" w:type="dxa"/>
        </w:tblCellMar>
        <w:tblLook w:val="04A0" w:firstRow="1" w:lastRow="0" w:firstColumn="1" w:lastColumn="0" w:noHBand="0" w:noVBand="1"/>
      </w:tblPr>
      <w:tblGrid>
        <w:gridCol w:w="4669"/>
        <w:gridCol w:w="4668"/>
        <w:gridCol w:w="4668"/>
      </w:tblGrid>
      <w:tr w:rsidR="008E468E" w:rsidTr="00DE3F9C">
        <w:trPr>
          <w:trHeight w:val="340"/>
          <w:tblHeader/>
          <w:jc w:val="center"/>
        </w:trPr>
        <w:tc>
          <w:tcPr>
            <w:tcW w:w="4763"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8E468E" w:rsidRDefault="008E468E" w:rsidP="00F4502F">
            <w:pPr>
              <w:pStyle w:val="TabelaNaslov"/>
            </w:pPr>
            <w:r>
              <w:t>202</w:t>
            </w:r>
            <w:r w:rsidR="00706CD5">
              <w:t>2</w:t>
            </w:r>
            <w:r>
              <w:t xml:space="preserve"> очекувано влијание</w:t>
            </w:r>
          </w:p>
        </w:tc>
        <w:tc>
          <w:tcPr>
            <w:tcW w:w="4763"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8E468E" w:rsidRDefault="008E468E" w:rsidP="00F4502F">
            <w:pPr>
              <w:pStyle w:val="TabelaNaslov"/>
            </w:pPr>
            <w:r>
              <w:t>202</w:t>
            </w:r>
            <w:r w:rsidR="00706CD5">
              <w:t>3</w:t>
            </w:r>
            <w:r>
              <w:t xml:space="preserve"> очекувано влијание</w:t>
            </w:r>
          </w:p>
        </w:tc>
        <w:tc>
          <w:tcPr>
            <w:tcW w:w="4763"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8E468E" w:rsidRDefault="008E468E" w:rsidP="00F4502F">
            <w:pPr>
              <w:pStyle w:val="TabelaNaslov"/>
            </w:pPr>
            <w:r>
              <w:t>202</w:t>
            </w:r>
            <w:r w:rsidR="00706CD5">
              <w:t>4</w:t>
            </w:r>
            <w:r>
              <w:t xml:space="preserve"> очекувано влијание</w:t>
            </w:r>
          </w:p>
        </w:tc>
      </w:tr>
      <w:tr w:rsidR="008E468E" w:rsidTr="00C039E4">
        <w:trPr>
          <w:trHeight w:val="563"/>
          <w:jc w:val="center"/>
        </w:trPr>
        <w:tc>
          <w:tcPr>
            <w:tcW w:w="4763" w:type="dxa"/>
            <w:tcBorders>
              <w:top w:val="single" w:sz="2" w:space="0" w:color="F3811F"/>
            </w:tcBorders>
          </w:tcPr>
          <w:p w:rsidR="004374A0" w:rsidRDefault="004374A0" w:rsidP="00F4502F">
            <w:pPr>
              <w:pStyle w:val="TablePara1"/>
            </w:pPr>
            <w:r>
              <w:t xml:space="preserve">Советот, во рамките на можностите, го </w:t>
            </w:r>
            <w:r w:rsidR="008E468E">
              <w:t>спроведув</w:t>
            </w:r>
            <w:r>
              <w:t>а</w:t>
            </w:r>
            <w:r w:rsidR="008E468E">
              <w:t xml:space="preserve"> уставното начело за соодветна и правична застапеност на заедниците кои не се мнозинство во Република Северна Македонија и го применува при зајакнување на капацитетите со човечки ресурси. </w:t>
            </w:r>
          </w:p>
          <w:p w:rsidR="008E468E" w:rsidRDefault="00706CD5" w:rsidP="00706CD5">
            <w:pPr>
              <w:pStyle w:val="TablePara1"/>
            </w:pPr>
            <w:r>
              <w:t>Во текот на 202</w:t>
            </w:r>
            <w:r w:rsidR="00FF57E4">
              <w:t>2</w:t>
            </w:r>
            <w:r>
              <w:t xml:space="preserve"> година Советот ќе продолжи да со почитување на уставното начело, при секоја постапка за пополнување на слободно работно место.</w:t>
            </w:r>
          </w:p>
        </w:tc>
        <w:tc>
          <w:tcPr>
            <w:tcW w:w="4763" w:type="dxa"/>
            <w:tcBorders>
              <w:top w:val="single" w:sz="2" w:space="0" w:color="F3811F"/>
            </w:tcBorders>
          </w:tcPr>
          <w:p w:rsidR="008E468E" w:rsidRDefault="00B801BE" w:rsidP="00F4502F">
            <w:pPr>
              <w:pStyle w:val="TablePara1"/>
            </w:pPr>
            <w:r>
              <w:rPr>
                <w:noProof/>
                <w:lang w:val="en-GB" w:eastAsia="en-GB"/>
              </w:rPr>
              <w:drawing>
                <wp:inline distT="0" distB="0" distL="0" distR="0" wp14:anchorId="05681049" wp14:editId="0445847C">
                  <wp:extent cx="4570" cy="4572"/>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93051" name="Picture 93051"/>
                          <pic:cNvPicPr/>
                        </pic:nvPicPr>
                        <pic:blipFill>
                          <a:blip r:embed="rId20"/>
                          <a:stretch>
                            <a:fillRect/>
                          </a:stretch>
                        </pic:blipFill>
                        <pic:spPr>
                          <a:xfrm>
                            <a:off x="0" y="0"/>
                            <a:ext cx="4570" cy="4572"/>
                          </a:xfrm>
                          <a:prstGeom prst="rect">
                            <a:avLst/>
                          </a:prstGeom>
                        </pic:spPr>
                      </pic:pic>
                    </a:graphicData>
                  </a:graphic>
                </wp:inline>
              </w:drawing>
            </w:r>
            <w:r w:rsidR="00706CD5">
              <w:t>Во текот на 2023</w:t>
            </w:r>
            <w:r>
              <w:t xml:space="preserve"> година Советот ќе продолжи да со почитување на уставното начело, при секоја постапка за пополнување на слободно работно место.</w:t>
            </w:r>
          </w:p>
        </w:tc>
        <w:tc>
          <w:tcPr>
            <w:tcW w:w="4763" w:type="dxa"/>
            <w:tcBorders>
              <w:top w:val="single" w:sz="2" w:space="0" w:color="F3811F"/>
            </w:tcBorders>
          </w:tcPr>
          <w:p w:rsidR="008E468E" w:rsidRDefault="00B801BE" w:rsidP="00FF57E4">
            <w:pPr>
              <w:pStyle w:val="TablePara1"/>
            </w:pPr>
            <w:r>
              <w:rPr>
                <w:noProof/>
                <w:lang w:val="en-GB" w:eastAsia="en-GB"/>
              </w:rPr>
              <w:drawing>
                <wp:inline distT="0" distB="0" distL="0" distR="0" wp14:anchorId="79F832DB" wp14:editId="41C3E309">
                  <wp:extent cx="4570" cy="4572"/>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93051" name="Picture 93051"/>
                          <pic:cNvPicPr/>
                        </pic:nvPicPr>
                        <pic:blipFill>
                          <a:blip r:embed="rId20"/>
                          <a:stretch>
                            <a:fillRect/>
                          </a:stretch>
                        </pic:blipFill>
                        <pic:spPr>
                          <a:xfrm>
                            <a:off x="0" y="0"/>
                            <a:ext cx="4570" cy="4572"/>
                          </a:xfrm>
                          <a:prstGeom prst="rect">
                            <a:avLst/>
                          </a:prstGeom>
                        </pic:spPr>
                      </pic:pic>
                    </a:graphicData>
                  </a:graphic>
                </wp:inline>
              </w:drawing>
            </w:r>
            <w:r>
              <w:t>Во текот на 202</w:t>
            </w:r>
            <w:r w:rsidR="00FF57E4">
              <w:t>4</w:t>
            </w:r>
            <w:r>
              <w:t xml:space="preserve"> година Советот ќе продолжи да со почитување на уставното начело, при секоја постапка за пополнување на слободно работно место.</w:t>
            </w:r>
          </w:p>
        </w:tc>
      </w:tr>
    </w:tbl>
    <w:p w:rsidR="0047081E" w:rsidRPr="00EC3B78" w:rsidRDefault="00F86935" w:rsidP="000412AD">
      <w:pPr>
        <w:pStyle w:val="Heading1"/>
      </w:pPr>
      <w:bookmarkStart w:id="45" w:name="_Toc80191720"/>
      <w:r w:rsidRPr="00EC3B78">
        <w:rPr>
          <w:caps w:val="0"/>
        </w:rPr>
        <w:lastRenderedPageBreak/>
        <w:t>ПРИНЦИП НА ЕДНАКВИ МОЖНОСТИ ЗА ЖЕНИТЕ И МАЖИТЕ</w:t>
      </w:r>
      <w:bookmarkEnd w:id="45"/>
    </w:p>
    <w:p w:rsidR="00876EBD" w:rsidRDefault="00876EBD" w:rsidP="00876EBD">
      <w:pPr>
        <w:pStyle w:val="BodyText"/>
      </w:pPr>
      <w:r>
        <w:t>Во смисла на родова структура на вработените во Инспекцискиот совет, од вкупно 18 вработени, 10 се жени, а 8 се мажи</w:t>
      </w:r>
      <w:r w:rsidR="004374A0">
        <w:t xml:space="preserve"> (</w:t>
      </w:r>
      <w:r>
        <w:t xml:space="preserve">Табела </w:t>
      </w:r>
      <w:r w:rsidR="004374A0">
        <w:t>2).</w:t>
      </w:r>
    </w:p>
    <w:p w:rsidR="00FE0F67" w:rsidRDefault="00FE0F67" w:rsidP="009B39B7">
      <w:pPr>
        <w:pStyle w:val="Caption"/>
      </w:pPr>
      <w:r>
        <w:t xml:space="preserve">Табела </w:t>
      </w:r>
      <w:r>
        <w:fldChar w:fldCharType="begin"/>
      </w:r>
      <w:r>
        <w:instrText xml:space="preserve"> SEQ Табела \* ARABIC </w:instrText>
      </w:r>
      <w:r>
        <w:fldChar w:fldCharType="separate"/>
      </w:r>
      <w:r w:rsidR="006E7670">
        <w:rPr>
          <w:noProof/>
        </w:rPr>
        <w:t>2</w:t>
      </w:r>
      <w:r>
        <w:fldChar w:fldCharType="end"/>
      </w:r>
      <w:r>
        <w:t xml:space="preserve"> Родова структура на вработените во Инспекцискиот совет</w:t>
      </w:r>
    </w:p>
    <w:tbl>
      <w:tblPr>
        <w:tblStyle w:val="GridTable4-Accent12"/>
        <w:tblW w:w="9072"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5670"/>
        <w:gridCol w:w="1134"/>
        <w:gridCol w:w="1134"/>
        <w:gridCol w:w="1134"/>
      </w:tblGrid>
      <w:tr w:rsidR="00876EBD" w:rsidTr="00DE3F9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670" w:type="dxa"/>
            <w:tcBorders>
              <w:top w:val="none" w:sz="0" w:space="0" w:color="auto"/>
              <w:left w:val="none" w:sz="0" w:space="0" w:color="auto"/>
              <w:bottom w:val="none" w:sz="0" w:space="0" w:color="auto"/>
              <w:right w:val="none" w:sz="0" w:space="0" w:color="auto"/>
            </w:tcBorders>
            <w:shd w:val="clear" w:color="auto" w:fill="54A5DB"/>
          </w:tcPr>
          <w:p w:rsidR="00876EBD" w:rsidRDefault="00876EBD" w:rsidP="00FB6851">
            <w:pPr>
              <w:pStyle w:val="TabelaNaslov"/>
            </w:pPr>
            <w:r>
              <w:t>Работно место</w:t>
            </w:r>
          </w:p>
        </w:tc>
        <w:tc>
          <w:tcPr>
            <w:tcW w:w="1134" w:type="dxa"/>
            <w:tcBorders>
              <w:top w:val="none" w:sz="0" w:space="0" w:color="auto"/>
              <w:left w:val="none" w:sz="0" w:space="0" w:color="auto"/>
              <w:bottom w:val="none" w:sz="0" w:space="0" w:color="auto"/>
              <w:right w:val="none" w:sz="0" w:space="0" w:color="auto"/>
            </w:tcBorders>
            <w:shd w:val="clear" w:color="auto" w:fill="54A5DB"/>
          </w:tcPr>
          <w:p w:rsidR="00876EBD" w:rsidRDefault="00876EBD" w:rsidP="00FB6851">
            <w:pPr>
              <w:pStyle w:val="TabelaNaslov"/>
              <w:cnfStyle w:val="100000000000" w:firstRow="1" w:lastRow="0" w:firstColumn="0" w:lastColumn="0" w:oddVBand="0" w:evenVBand="0" w:oddHBand="0" w:evenHBand="0" w:firstRowFirstColumn="0" w:firstRowLastColumn="0" w:lastRowFirstColumn="0" w:lastRowLastColumn="0"/>
            </w:pPr>
            <w:r>
              <w:t>Жени</w:t>
            </w:r>
          </w:p>
        </w:tc>
        <w:tc>
          <w:tcPr>
            <w:tcW w:w="1134" w:type="dxa"/>
            <w:tcBorders>
              <w:top w:val="none" w:sz="0" w:space="0" w:color="auto"/>
              <w:left w:val="none" w:sz="0" w:space="0" w:color="auto"/>
              <w:bottom w:val="none" w:sz="0" w:space="0" w:color="auto"/>
              <w:right w:val="none" w:sz="0" w:space="0" w:color="auto"/>
            </w:tcBorders>
            <w:shd w:val="clear" w:color="auto" w:fill="54A5DB"/>
          </w:tcPr>
          <w:p w:rsidR="00876EBD" w:rsidRDefault="00876EBD" w:rsidP="00FB6851">
            <w:pPr>
              <w:pStyle w:val="TabelaNaslov"/>
              <w:cnfStyle w:val="100000000000" w:firstRow="1" w:lastRow="0" w:firstColumn="0" w:lastColumn="0" w:oddVBand="0" w:evenVBand="0" w:oddHBand="0" w:evenHBand="0" w:firstRowFirstColumn="0" w:firstRowLastColumn="0" w:lastRowFirstColumn="0" w:lastRowLastColumn="0"/>
            </w:pPr>
            <w:r>
              <w:t>Мажи</w:t>
            </w:r>
          </w:p>
        </w:tc>
        <w:tc>
          <w:tcPr>
            <w:tcW w:w="1134" w:type="dxa"/>
            <w:tcBorders>
              <w:top w:val="none" w:sz="0" w:space="0" w:color="auto"/>
              <w:left w:val="none" w:sz="0" w:space="0" w:color="auto"/>
              <w:bottom w:val="none" w:sz="0" w:space="0" w:color="auto"/>
              <w:right w:val="none" w:sz="0" w:space="0" w:color="auto"/>
            </w:tcBorders>
            <w:shd w:val="clear" w:color="auto" w:fill="54A5DB"/>
          </w:tcPr>
          <w:p w:rsidR="00876EBD" w:rsidRDefault="00876EBD" w:rsidP="00FB6851">
            <w:pPr>
              <w:pStyle w:val="TabelaNaslov"/>
              <w:cnfStyle w:val="100000000000" w:firstRow="1" w:lastRow="0" w:firstColumn="0" w:lastColumn="0" w:oddVBand="0" w:evenVBand="0" w:oddHBand="0" w:evenHBand="0" w:firstRowFirstColumn="0" w:firstRowLastColumn="0" w:lastRowFirstColumn="0" w:lastRowLastColumn="0"/>
            </w:pPr>
            <w:r>
              <w:t>Вкупно</w:t>
            </w:r>
          </w:p>
        </w:tc>
      </w:tr>
      <w:tr w:rsidR="00876EBD" w:rsidTr="00CD12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rsidR="00876EBD" w:rsidRPr="00876EBD" w:rsidRDefault="00876EBD" w:rsidP="00876EBD">
            <w:pPr>
              <w:pStyle w:val="TabelaText1"/>
              <w:rPr>
                <w:b w:val="0"/>
                <w:bCs w:val="0"/>
              </w:rPr>
            </w:pPr>
            <w:r w:rsidRPr="00876EBD">
              <w:rPr>
                <w:b w:val="0"/>
                <w:bCs w:val="0"/>
              </w:rPr>
              <w:t>Членови на Советот</w:t>
            </w:r>
          </w:p>
        </w:tc>
        <w:tc>
          <w:tcPr>
            <w:tcW w:w="1134" w:type="dxa"/>
          </w:tcPr>
          <w:p w:rsidR="00876EBD" w:rsidRPr="00876EBD" w:rsidRDefault="00876EBD" w:rsidP="00876EBD">
            <w:pPr>
              <w:pStyle w:val="TabelaText1"/>
              <w:jc w:val="center"/>
              <w:cnfStyle w:val="000000100000" w:firstRow="0" w:lastRow="0" w:firstColumn="0" w:lastColumn="0" w:oddVBand="0" w:evenVBand="0" w:oddHBand="1" w:evenHBand="0" w:firstRowFirstColumn="0" w:firstRowLastColumn="0" w:lastRowFirstColumn="0" w:lastRowLastColumn="0"/>
            </w:pPr>
            <w:r>
              <w:t>2</w:t>
            </w:r>
          </w:p>
        </w:tc>
        <w:tc>
          <w:tcPr>
            <w:tcW w:w="1134" w:type="dxa"/>
          </w:tcPr>
          <w:p w:rsidR="00876EBD" w:rsidRPr="00876EBD" w:rsidRDefault="00876EBD" w:rsidP="00876EBD">
            <w:pPr>
              <w:pStyle w:val="TabelaText1"/>
              <w:jc w:val="center"/>
              <w:cnfStyle w:val="000000100000" w:firstRow="0" w:lastRow="0" w:firstColumn="0" w:lastColumn="0" w:oddVBand="0" w:evenVBand="0" w:oddHBand="1" w:evenHBand="0" w:firstRowFirstColumn="0" w:firstRowLastColumn="0" w:lastRowFirstColumn="0" w:lastRowLastColumn="0"/>
            </w:pPr>
            <w:r>
              <w:t>5</w:t>
            </w:r>
          </w:p>
        </w:tc>
        <w:tc>
          <w:tcPr>
            <w:tcW w:w="1134" w:type="dxa"/>
          </w:tcPr>
          <w:p w:rsidR="00876EBD" w:rsidRPr="00876EBD" w:rsidRDefault="00876EBD" w:rsidP="00876EBD">
            <w:pPr>
              <w:pStyle w:val="TabelaText1"/>
              <w:jc w:val="center"/>
              <w:cnfStyle w:val="000000100000" w:firstRow="0" w:lastRow="0" w:firstColumn="0" w:lastColumn="0" w:oddVBand="0" w:evenVBand="0" w:oddHBand="1" w:evenHBand="0" w:firstRowFirstColumn="0" w:firstRowLastColumn="0" w:lastRowFirstColumn="0" w:lastRowLastColumn="0"/>
            </w:pPr>
            <w:r>
              <w:t>7</w:t>
            </w:r>
          </w:p>
        </w:tc>
      </w:tr>
      <w:tr w:rsidR="00876EBD" w:rsidTr="00CD12F8">
        <w:trPr>
          <w:jc w:val="center"/>
        </w:trPr>
        <w:tc>
          <w:tcPr>
            <w:cnfStyle w:val="001000000000" w:firstRow="0" w:lastRow="0" w:firstColumn="1" w:lastColumn="0" w:oddVBand="0" w:evenVBand="0" w:oddHBand="0" w:evenHBand="0" w:firstRowFirstColumn="0" w:firstRowLastColumn="0" w:lastRowFirstColumn="0" w:lastRowLastColumn="0"/>
            <w:tcW w:w="5670" w:type="dxa"/>
          </w:tcPr>
          <w:p w:rsidR="00876EBD" w:rsidRPr="00876EBD" w:rsidRDefault="00876EBD" w:rsidP="00876EBD">
            <w:pPr>
              <w:pStyle w:val="TabelaText1"/>
              <w:rPr>
                <w:b w:val="0"/>
                <w:bCs w:val="0"/>
              </w:rPr>
            </w:pPr>
            <w:r w:rsidRPr="00876EBD">
              <w:rPr>
                <w:b w:val="0"/>
                <w:bCs w:val="0"/>
              </w:rPr>
              <w:t>Раководни стручно-административни службеници</w:t>
            </w:r>
          </w:p>
        </w:tc>
        <w:tc>
          <w:tcPr>
            <w:tcW w:w="1134" w:type="dxa"/>
          </w:tcPr>
          <w:p w:rsidR="00876EBD" w:rsidRPr="00876EBD" w:rsidRDefault="00876EBD" w:rsidP="00876EBD">
            <w:pPr>
              <w:pStyle w:val="TabelaText1"/>
              <w:jc w:val="center"/>
              <w:cnfStyle w:val="000000000000" w:firstRow="0" w:lastRow="0" w:firstColumn="0" w:lastColumn="0" w:oddVBand="0" w:evenVBand="0" w:oddHBand="0" w:evenHBand="0" w:firstRowFirstColumn="0" w:firstRowLastColumn="0" w:lastRowFirstColumn="0" w:lastRowLastColumn="0"/>
            </w:pPr>
            <w:r>
              <w:t>2</w:t>
            </w:r>
          </w:p>
        </w:tc>
        <w:tc>
          <w:tcPr>
            <w:tcW w:w="1134" w:type="dxa"/>
          </w:tcPr>
          <w:p w:rsidR="00876EBD" w:rsidRPr="00876EBD" w:rsidRDefault="00876EBD" w:rsidP="00876EBD">
            <w:pPr>
              <w:pStyle w:val="TabelaText1"/>
              <w:jc w:val="center"/>
              <w:cnfStyle w:val="000000000000" w:firstRow="0" w:lastRow="0" w:firstColumn="0" w:lastColumn="0" w:oddVBand="0" w:evenVBand="0" w:oddHBand="0" w:evenHBand="0" w:firstRowFirstColumn="0" w:firstRowLastColumn="0" w:lastRowFirstColumn="0" w:lastRowLastColumn="0"/>
            </w:pPr>
            <w:r>
              <w:t>0</w:t>
            </w:r>
          </w:p>
        </w:tc>
        <w:tc>
          <w:tcPr>
            <w:tcW w:w="1134" w:type="dxa"/>
          </w:tcPr>
          <w:p w:rsidR="00876EBD" w:rsidRPr="00876EBD" w:rsidRDefault="00876EBD" w:rsidP="00876EBD">
            <w:pPr>
              <w:pStyle w:val="TabelaText1"/>
              <w:jc w:val="center"/>
              <w:cnfStyle w:val="000000000000" w:firstRow="0" w:lastRow="0" w:firstColumn="0" w:lastColumn="0" w:oddVBand="0" w:evenVBand="0" w:oddHBand="0" w:evenHBand="0" w:firstRowFirstColumn="0" w:firstRowLastColumn="0" w:lastRowFirstColumn="0" w:lastRowLastColumn="0"/>
            </w:pPr>
            <w:r>
              <w:t>2</w:t>
            </w:r>
          </w:p>
        </w:tc>
      </w:tr>
      <w:tr w:rsidR="00876EBD" w:rsidTr="00CD12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rsidR="00876EBD" w:rsidRPr="00876EBD" w:rsidRDefault="00876EBD" w:rsidP="00876EBD">
            <w:pPr>
              <w:pStyle w:val="TabelaText1"/>
              <w:rPr>
                <w:b w:val="0"/>
                <w:bCs w:val="0"/>
              </w:rPr>
            </w:pPr>
            <w:r w:rsidRPr="00876EBD">
              <w:rPr>
                <w:b w:val="0"/>
                <w:bCs w:val="0"/>
              </w:rPr>
              <w:t>Стручни стручно-административни службеници</w:t>
            </w:r>
          </w:p>
        </w:tc>
        <w:tc>
          <w:tcPr>
            <w:tcW w:w="1134" w:type="dxa"/>
          </w:tcPr>
          <w:p w:rsidR="00876EBD" w:rsidRPr="00876EBD" w:rsidRDefault="00876EBD" w:rsidP="00876EBD">
            <w:pPr>
              <w:pStyle w:val="TabelaText1"/>
              <w:jc w:val="center"/>
              <w:cnfStyle w:val="000000100000" w:firstRow="0" w:lastRow="0" w:firstColumn="0" w:lastColumn="0" w:oddVBand="0" w:evenVBand="0" w:oddHBand="1" w:evenHBand="0" w:firstRowFirstColumn="0" w:firstRowLastColumn="0" w:lastRowFirstColumn="0" w:lastRowLastColumn="0"/>
            </w:pPr>
            <w:r>
              <w:t>6</w:t>
            </w:r>
          </w:p>
        </w:tc>
        <w:tc>
          <w:tcPr>
            <w:tcW w:w="1134" w:type="dxa"/>
          </w:tcPr>
          <w:p w:rsidR="00876EBD" w:rsidRPr="00876EBD" w:rsidRDefault="00876EBD" w:rsidP="00876EBD">
            <w:pPr>
              <w:pStyle w:val="TabelaText1"/>
              <w:jc w:val="center"/>
              <w:cnfStyle w:val="000000100000" w:firstRow="0" w:lastRow="0" w:firstColumn="0" w:lastColumn="0" w:oddVBand="0" w:evenVBand="0" w:oddHBand="1" w:evenHBand="0" w:firstRowFirstColumn="0" w:firstRowLastColumn="0" w:lastRowFirstColumn="0" w:lastRowLastColumn="0"/>
            </w:pPr>
            <w:r>
              <w:t>3</w:t>
            </w:r>
          </w:p>
        </w:tc>
        <w:tc>
          <w:tcPr>
            <w:tcW w:w="1134" w:type="dxa"/>
          </w:tcPr>
          <w:p w:rsidR="00876EBD" w:rsidRPr="00876EBD" w:rsidRDefault="00876EBD" w:rsidP="00876EBD">
            <w:pPr>
              <w:pStyle w:val="TabelaText1"/>
              <w:jc w:val="center"/>
              <w:cnfStyle w:val="000000100000" w:firstRow="0" w:lastRow="0" w:firstColumn="0" w:lastColumn="0" w:oddVBand="0" w:evenVBand="0" w:oddHBand="1" w:evenHBand="0" w:firstRowFirstColumn="0" w:firstRowLastColumn="0" w:lastRowFirstColumn="0" w:lastRowLastColumn="0"/>
            </w:pPr>
            <w:r>
              <w:t>9</w:t>
            </w:r>
          </w:p>
        </w:tc>
      </w:tr>
      <w:tr w:rsidR="00876EBD" w:rsidTr="00CD12F8">
        <w:trPr>
          <w:jc w:val="center"/>
        </w:trPr>
        <w:tc>
          <w:tcPr>
            <w:cnfStyle w:val="001000000000" w:firstRow="0" w:lastRow="0" w:firstColumn="1" w:lastColumn="0" w:oddVBand="0" w:evenVBand="0" w:oddHBand="0" w:evenHBand="0" w:firstRowFirstColumn="0" w:firstRowLastColumn="0" w:lastRowFirstColumn="0" w:lastRowLastColumn="0"/>
            <w:tcW w:w="5670" w:type="dxa"/>
          </w:tcPr>
          <w:p w:rsidR="00876EBD" w:rsidRPr="00876EBD" w:rsidRDefault="00876EBD" w:rsidP="00FB6851">
            <w:pPr>
              <w:pStyle w:val="TabelaNaslov"/>
            </w:pPr>
            <w:r>
              <w:t>Вкупно</w:t>
            </w:r>
          </w:p>
        </w:tc>
        <w:tc>
          <w:tcPr>
            <w:tcW w:w="1134" w:type="dxa"/>
          </w:tcPr>
          <w:p w:rsidR="00876EBD" w:rsidRDefault="00FE0F67" w:rsidP="00876EBD">
            <w:pPr>
              <w:pStyle w:val="TabelaText1"/>
              <w:jc w:val="center"/>
              <w:cnfStyle w:val="000000000000" w:firstRow="0" w:lastRow="0" w:firstColumn="0" w:lastColumn="0" w:oddVBand="0" w:evenVBand="0" w:oddHBand="0" w:evenHBand="0" w:firstRowFirstColumn="0" w:firstRowLastColumn="0" w:lastRowFirstColumn="0" w:lastRowLastColumn="0"/>
            </w:pPr>
            <w:r>
              <w:t>10</w:t>
            </w:r>
          </w:p>
        </w:tc>
        <w:tc>
          <w:tcPr>
            <w:tcW w:w="1134" w:type="dxa"/>
          </w:tcPr>
          <w:p w:rsidR="00876EBD" w:rsidRDefault="00FE0F67" w:rsidP="00876EBD">
            <w:pPr>
              <w:pStyle w:val="TabelaText1"/>
              <w:jc w:val="center"/>
              <w:cnfStyle w:val="000000000000" w:firstRow="0" w:lastRow="0" w:firstColumn="0" w:lastColumn="0" w:oddVBand="0" w:evenVBand="0" w:oddHBand="0" w:evenHBand="0" w:firstRowFirstColumn="0" w:firstRowLastColumn="0" w:lastRowFirstColumn="0" w:lastRowLastColumn="0"/>
            </w:pPr>
            <w:r>
              <w:t>8</w:t>
            </w:r>
          </w:p>
        </w:tc>
        <w:tc>
          <w:tcPr>
            <w:tcW w:w="1134" w:type="dxa"/>
          </w:tcPr>
          <w:p w:rsidR="00876EBD" w:rsidRDefault="00FE0F67" w:rsidP="00876EBD">
            <w:pPr>
              <w:pStyle w:val="TabelaText1"/>
              <w:jc w:val="center"/>
              <w:cnfStyle w:val="000000000000" w:firstRow="0" w:lastRow="0" w:firstColumn="0" w:lastColumn="0" w:oddVBand="0" w:evenVBand="0" w:oddHBand="0" w:evenHBand="0" w:firstRowFirstColumn="0" w:firstRowLastColumn="0" w:lastRowFirstColumn="0" w:lastRowLastColumn="0"/>
            </w:pPr>
            <w:r>
              <w:t>18</w:t>
            </w:r>
          </w:p>
        </w:tc>
      </w:tr>
    </w:tbl>
    <w:p w:rsidR="00876EBD" w:rsidRDefault="00876EBD" w:rsidP="00876EBD">
      <w:pPr>
        <w:pStyle w:val="BodyText"/>
      </w:pPr>
    </w:p>
    <w:tbl>
      <w:tblPr>
        <w:tblStyle w:val="TableGrid"/>
        <w:tblW w:w="14005" w:type="dxa"/>
        <w:jc w:val="center"/>
        <w:tblInd w:w="0" w:type="dxa"/>
        <w:tblBorders>
          <w:top w:val="single" w:sz="2" w:space="0" w:color="54A5DB"/>
          <w:left w:val="single" w:sz="2" w:space="0" w:color="54A5DB"/>
          <w:bottom w:val="single" w:sz="2" w:space="0" w:color="54A5DB"/>
          <w:right w:val="single" w:sz="2" w:space="0" w:color="54A5DB"/>
          <w:insideH w:val="single" w:sz="2" w:space="0" w:color="54A5DB"/>
          <w:insideV w:val="single" w:sz="2" w:space="0" w:color="54A5DB"/>
        </w:tblBorders>
        <w:tblLayout w:type="fixed"/>
        <w:tblCellMar>
          <w:top w:w="28" w:type="dxa"/>
          <w:left w:w="28" w:type="dxa"/>
          <w:bottom w:w="28" w:type="dxa"/>
          <w:right w:w="28" w:type="dxa"/>
        </w:tblCellMar>
        <w:tblLook w:val="04A0" w:firstRow="1" w:lastRow="0" w:firstColumn="1" w:lastColumn="0" w:noHBand="0" w:noVBand="1"/>
      </w:tblPr>
      <w:tblGrid>
        <w:gridCol w:w="4669"/>
        <w:gridCol w:w="4668"/>
        <w:gridCol w:w="4668"/>
      </w:tblGrid>
      <w:tr w:rsidR="00F4502F" w:rsidTr="00DE3F9C">
        <w:trPr>
          <w:trHeight w:val="340"/>
          <w:tblHeader/>
          <w:jc w:val="center"/>
        </w:trPr>
        <w:tc>
          <w:tcPr>
            <w:tcW w:w="4669"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4502F" w:rsidRDefault="00F4502F" w:rsidP="007842C7">
            <w:pPr>
              <w:pStyle w:val="TabelaNaslov"/>
            </w:pPr>
            <w:r>
              <w:t>202</w:t>
            </w:r>
            <w:r w:rsidR="00FF57E4">
              <w:t>2</w:t>
            </w:r>
            <w:r>
              <w:t xml:space="preserve"> очекувано влијание</w:t>
            </w:r>
          </w:p>
        </w:tc>
        <w:tc>
          <w:tcPr>
            <w:tcW w:w="4668"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4502F" w:rsidRDefault="00F4502F" w:rsidP="007842C7">
            <w:pPr>
              <w:pStyle w:val="TabelaNaslov"/>
            </w:pPr>
            <w:r>
              <w:t>202</w:t>
            </w:r>
            <w:r w:rsidR="00FF57E4">
              <w:t>3</w:t>
            </w:r>
            <w:r>
              <w:t xml:space="preserve"> очекувано влијание</w:t>
            </w:r>
          </w:p>
        </w:tc>
        <w:tc>
          <w:tcPr>
            <w:tcW w:w="4668"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4502F" w:rsidRDefault="00F4502F" w:rsidP="007842C7">
            <w:pPr>
              <w:pStyle w:val="TabelaNaslov"/>
            </w:pPr>
            <w:r>
              <w:t>202</w:t>
            </w:r>
            <w:r w:rsidR="00FF57E4">
              <w:t>4</w:t>
            </w:r>
            <w:r>
              <w:t xml:space="preserve"> очекувано влијание</w:t>
            </w:r>
          </w:p>
        </w:tc>
      </w:tr>
      <w:tr w:rsidR="00F4502F" w:rsidTr="00B801BE">
        <w:trPr>
          <w:trHeight w:val="1162"/>
          <w:jc w:val="center"/>
        </w:trPr>
        <w:tc>
          <w:tcPr>
            <w:tcW w:w="4669" w:type="dxa"/>
            <w:tcBorders>
              <w:top w:val="single" w:sz="2" w:space="0" w:color="F3811F"/>
            </w:tcBorders>
          </w:tcPr>
          <w:p w:rsidR="00F4502F" w:rsidRDefault="00FF57E4" w:rsidP="00F4502F">
            <w:pPr>
              <w:pStyle w:val="TablePara1"/>
            </w:pPr>
            <w:r>
              <w:t>Се планира во текот на 2022</w:t>
            </w:r>
            <w:r w:rsidR="004374A0">
              <w:t xml:space="preserve"> година,</w:t>
            </w:r>
            <w:r w:rsidR="004374A0" w:rsidRPr="00F4502F">
              <w:t xml:space="preserve"> </w:t>
            </w:r>
            <w:r w:rsidR="004374A0">
              <w:t>с</w:t>
            </w:r>
            <w:r w:rsidR="004374A0" w:rsidRPr="00F4502F">
              <w:t>огласно Законот за еднакви можности на жените и</w:t>
            </w:r>
            <w:r w:rsidR="004374A0">
              <w:t xml:space="preserve"> мажите, Советот да</w:t>
            </w:r>
            <w:r w:rsidR="00F4502F" w:rsidRPr="00F4502F">
              <w:t xml:space="preserve"> определ</w:t>
            </w:r>
            <w:r w:rsidR="004374A0">
              <w:t>и</w:t>
            </w:r>
            <w:r w:rsidR="00F4502F" w:rsidRPr="00F4502F">
              <w:t xml:space="preserve"> координатор и </w:t>
            </w:r>
            <w:r w:rsidR="004374A0">
              <w:t xml:space="preserve">негов </w:t>
            </w:r>
            <w:r w:rsidR="00F4502F" w:rsidRPr="00F4502F">
              <w:t xml:space="preserve">заменик за еднакви можности на жените и мажите. </w:t>
            </w:r>
          </w:p>
          <w:p w:rsidR="004374A0" w:rsidRDefault="004374A0" w:rsidP="00F4502F">
            <w:pPr>
              <w:pStyle w:val="TablePara1"/>
            </w:pPr>
            <w:r>
              <w:t>Не се очекува нарушување на овој принцип.</w:t>
            </w:r>
          </w:p>
        </w:tc>
        <w:tc>
          <w:tcPr>
            <w:tcW w:w="4668" w:type="dxa"/>
            <w:tcBorders>
              <w:top w:val="single" w:sz="2" w:space="0" w:color="F3811F"/>
            </w:tcBorders>
          </w:tcPr>
          <w:p w:rsidR="00F4502F" w:rsidRDefault="004374A0" w:rsidP="00F4502F">
            <w:pPr>
              <w:pStyle w:val="TablePara1"/>
            </w:pPr>
            <w:r>
              <w:t>Не се очекува нарушување на овој принцип.</w:t>
            </w:r>
          </w:p>
        </w:tc>
        <w:tc>
          <w:tcPr>
            <w:tcW w:w="4668" w:type="dxa"/>
            <w:tcBorders>
              <w:top w:val="single" w:sz="2" w:space="0" w:color="F3811F"/>
            </w:tcBorders>
          </w:tcPr>
          <w:p w:rsidR="00F4502F" w:rsidRPr="00F4502F" w:rsidRDefault="004374A0" w:rsidP="00F4502F">
            <w:pPr>
              <w:pStyle w:val="TablePara1"/>
            </w:pPr>
            <w:r>
              <w:t>Не се очекува нарушување на овој принцип.</w:t>
            </w:r>
          </w:p>
        </w:tc>
      </w:tr>
    </w:tbl>
    <w:p w:rsidR="0047081E" w:rsidRPr="006A36DE" w:rsidRDefault="00F86935" w:rsidP="000412AD">
      <w:pPr>
        <w:pStyle w:val="Heading1"/>
      </w:pPr>
      <w:bookmarkStart w:id="46" w:name="_Toc80191721"/>
      <w:r w:rsidRPr="006A36DE">
        <w:rPr>
          <w:caps w:val="0"/>
        </w:rPr>
        <w:t>РАЗВИВАЊЕ НА ЗАЕДНИЧКИ ФУНКЦИИ</w:t>
      </w:r>
      <w:bookmarkEnd w:id="46"/>
    </w:p>
    <w:tbl>
      <w:tblPr>
        <w:tblStyle w:val="TableGrid"/>
        <w:tblW w:w="14005" w:type="dxa"/>
        <w:jc w:val="center"/>
        <w:tblInd w:w="0" w:type="dxa"/>
        <w:tblBorders>
          <w:top w:val="single" w:sz="2" w:space="0" w:color="54A5DB"/>
          <w:left w:val="single" w:sz="2" w:space="0" w:color="54A5DB"/>
          <w:bottom w:val="single" w:sz="2" w:space="0" w:color="54A5DB"/>
          <w:right w:val="single" w:sz="2" w:space="0" w:color="54A5DB"/>
          <w:insideH w:val="single" w:sz="2" w:space="0" w:color="54A5DB"/>
          <w:insideV w:val="single" w:sz="2" w:space="0" w:color="54A5DB"/>
        </w:tblBorders>
        <w:tblLayout w:type="fixed"/>
        <w:tblCellMar>
          <w:top w:w="28" w:type="dxa"/>
          <w:left w:w="28" w:type="dxa"/>
          <w:bottom w:w="28" w:type="dxa"/>
          <w:right w:w="28" w:type="dxa"/>
        </w:tblCellMar>
        <w:tblLook w:val="04A0" w:firstRow="1" w:lastRow="0" w:firstColumn="1" w:lastColumn="0" w:noHBand="0" w:noVBand="1"/>
      </w:tblPr>
      <w:tblGrid>
        <w:gridCol w:w="2269"/>
        <w:gridCol w:w="3912"/>
        <w:gridCol w:w="3912"/>
        <w:gridCol w:w="3912"/>
      </w:tblGrid>
      <w:tr w:rsidR="00CD12F8" w:rsidTr="00E41098">
        <w:trPr>
          <w:trHeight w:val="340"/>
          <w:tblHeader/>
          <w:jc w:val="center"/>
        </w:trPr>
        <w:tc>
          <w:tcPr>
            <w:tcW w:w="2269"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CD12F8" w:rsidRPr="00E41098" w:rsidRDefault="00CD12F8" w:rsidP="00E41098">
            <w:pPr>
              <w:pStyle w:val="TabelaNaslov"/>
            </w:pPr>
            <w:r w:rsidRPr="00E41098">
              <w:t>Функција</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CD12F8" w:rsidRPr="00E41098" w:rsidRDefault="00CD12F8" w:rsidP="00E41098">
            <w:pPr>
              <w:pStyle w:val="TabelaNaslov"/>
            </w:pPr>
            <w:r w:rsidRPr="00E41098">
              <w:t>202</w:t>
            </w:r>
            <w:r w:rsidR="00EC3B78">
              <w:t>2</w:t>
            </w:r>
            <w:r w:rsidRPr="00E41098">
              <w:t xml:space="preserve"> очекувано влијание</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CD12F8" w:rsidRPr="00E41098" w:rsidRDefault="00CD12F8" w:rsidP="00E41098">
            <w:pPr>
              <w:pStyle w:val="TabelaNaslov"/>
            </w:pPr>
            <w:r w:rsidRPr="00E41098">
              <w:t>202</w:t>
            </w:r>
            <w:r w:rsidR="00EC3B78">
              <w:t>3</w:t>
            </w:r>
            <w:r w:rsidRPr="00E41098">
              <w:t xml:space="preserve"> очекувано влијание</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CD12F8" w:rsidRPr="00E41098" w:rsidRDefault="00CD12F8" w:rsidP="00E41098">
            <w:pPr>
              <w:pStyle w:val="TabelaNaslov"/>
            </w:pPr>
            <w:r w:rsidRPr="00E41098">
              <w:t>202</w:t>
            </w:r>
            <w:r w:rsidR="00EC3B78">
              <w:t>4</w:t>
            </w:r>
            <w:r w:rsidRPr="00E41098">
              <w:t xml:space="preserve"> очекувано влијание</w:t>
            </w:r>
          </w:p>
        </w:tc>
      </w:tr>
      <w:tr w:rsidR="00223333" w:rsidTr="004246B1">
        <w:trPr>
          <w:trHeight w:val="542"/>
          <w:jc w:val="center"/>
        </w:trPr>
        <w:tc>
          <w:tcPr>
            <w:tcW w:w="2269" w:type="dxa"/>
            <w:tcBorders>
              <w:top w:val="single" w:sz="2" w:space="0" w:color="F3811F"/>
              <w:bottom w:val="single" w:sz="4" w:space="0" w:color="4472C4" w:themeColor="accent1"/>
            </w:tcBorders>
          </w:tcPr>
          <w:p w:rsidR="00223333" w:rsidRPr="00542D01" w:rsidRDefault="00223333" w:rsidP="00223333">
            <w:pPr>
              <w:pStyle w:val="TabelaNaslov"/>
              <w:jc w:val="left"/>
            </w:pPr>
            <w:r w:rsidRPr="00542D01">
              <w:t>Креирање политики (изработување на подзаконски акти)</w:t>
            </w:r>
          </w:p>
        </w:tc>
        <w:tc>
          <w:tcPr>
            <w:tcW w:w="3912" w:type="dxa"/>
            <w:tcBorders>
              <w:top w:val="single" w:sz="2" w:space="0" w:color="F3811F"/>
              <w:bottom w:val="single" w:sz="4" w:space="0" w:color="4472C4" w:themeColor="accent1"/>
            </w:tcBorders>
          </w:tcPr>
          <w:p w:rsidR="00223333" w:rsidRPr="00B81130" w:rsidRDefault="00223333" w:rsidP="00223333">
            <w:pPr>
              <w:pStyle w:val="TablePara1"/>
            </w:pPr>
            <w:r w:rsidRPr="00B81130">
              <w:t>Подзаконските акти кои произлегуваат од ЗИН, а се во надлежност на Советот, се донесени во 2019 година, а нивната практична примена отпочна во текот на 2020 година.</w:t>
            </w:r>
          </w:p>
          <w:p w:rsidR="00223333" w:rsidRPr="00B81130" w:rsidRDefault="00223333" w:rsidP="00223333">
            <w:pPr>
              <w:pStyle w:val="TablePara1"/>
            </w:pPr>
            <w:r w:rsidRPr="00B81130">
              <w:lastRenderedPageBreak/>
              <w:t>Во таа смисла Советот во рамките на своите редовни активности, постојано ќе ја следи нивната примена, а доколку се идентификуваат одредени слабости или недостатоци, тогаш ќе се пристапи кон нивно ажурирање и прилагодување на потребите.</w:t>
            </w:r>
          </w:p>
          <w:p w:rsidR="00223333" w:rsidRPr="00B81130" w:rsidRDefault="00EC3B78" w:rsidP="00223333">
            <w:pPr>
              <w:pStyle w:val="TablePara1"/>
            </w:pPr>
            <w:r>
              <w:t>Во 2022</w:t>
            </w:r>
            <w:r w:rsidR="00223333" w:rsidRPr="00B81130">
              <w:t xml:space="preserve"> година се планира да се пополнат следните работни места:</w:t>
            </w:r>
          </w:p>
          <w:p w:rsidR="00223333" w:rsidRPr="00B81130" w:rsidRDefault="006A66D3" w:rsidP="00C039E4">
            <w:pPr>
              <w:pStyle w:val="TableBullet1"/>
            </w:pPr>
            <w:r>
              <w:t>/</w:t>
            </w:r>
          </w:p>
        </w:tc>
        <w:tc>
          <w:tcPr>
            <w:tcW w:w="3912" w:type="dxa"/>
            <w:tcBorders>
              <w:top w:val="single" w:sz="2" w:space="0" w:color="F3811F"/>
              <w:bottom w:val="single" w:sz="4" w:space="0" w:color="4472C4" w:themeColor="accent1"/>
            </w:tcBorders>
          </w:tcPr>
          <w:p w:rsidR="00223333" w:rsidRPr="00463CD1" w:rsidRDefault="00EC3B78" w:rsidP="00223333">
            <w:pPr>
              <w:pStyle w:val="TablePara1"/>
            </w:pPr>
            <w:r w:rsidRPr="00463CD1">
              <w:lastRenderedPageBreak/>
              <w:t>Во текот на 2023</w:t>
            </w:r>
            <w:r w:rsidR="00223333" w:rsidRPr="00463CD1">
              <w:t xml:space="preserve"> година, ќе продолжат редовните активности во однос на следењето на примената на прописите, а доколку се идентификуваат одредени слабости или недостатоци, ќе се </w:t>
            </w:r>
            <w:r w:rsidR="00223333" w:rsidRPr="00463CD1">
              <w:lastRenderedPageBreak/>
              <w:t>пристапи кон нивно ажурирање и прилагодување на потребите.</w:t>
            </w:r>
          </w:p>
          <w:p w:rsidR="00223333" w:rsidRPr="00463CD1" w:rsidRDefault="00EC3B78" w:rsidP="00223333">
            <w:pPr>
              <w:pStyle w:val="TablePara1"/>
            </w:pPr>
            <w:r w:rsidRPr="00463CD1">
              <w:t>Во 2023</w:t>
            </w:r>
            <w:r w:rsidR="00223333" w:rsidRPr="00463CD1">
              <w:t xml:space="preserve"> година се планира да се пополнат следните работни места:</w:t>
            </w:r>
          </w:p>
          <w:p w:rsidR="00223333" w:rsidRPr="00463CD1" w:rsidRDefault="006A66D3" w:rsidP="00682168">
            <w:pPr>
              <w:pStyle w:val="TableBullet1"/>
              <w:rPr>
                <w:lang w:val="en-GB"/>
              </w:rPr>
            </w:pPr>
            <w:r w:rsidRPr="00463CD1">
              <w:t>Советник за правни и нормативни работи</w:t>
            </w:r>
          </w:p>
        </w:tc>
        <w:tc>
          <w:tcPr>
            <w:tcW w:w="3912" w:type="dxa"/>
            <w:tcBorders>
              <w:top w:val="single" w:sz="2" w:space="0" w:color="F3811F"/>
              <w:bottom w:val="single" w:sz="4" w:space="0" w:color="4472C4" w:themeColor="accent1"/>
            </w:tcBorders>
          </w:tcPr>
          <w:p w:rsidR="00223333" w:rsidRPr="00463CD1" w:rsidRDefault="00223333" w:rsidP="00223333">
            <w:pPr>
              <w:pStyle w:val="TablePara1"/>
            </w:pPr>
            <w:r w:rsidRPr="00463CD1">
              <w:lastRenderedPageBreak/>
              <w:t>Во текот на 202</w:t>
            </w:r>
            <w:r w:rsidR="00EC3B78" w:rsidRPr="00463CD1">
              <w:t>4</w:t>
            </w:r>
            <w:r w:rsidRPr="00463CD1">
              <w:t xml:space="preserve"> година, ќе продолжат редовните активности во однос на следењето на примената на прописите, а доколку се идентификуваат одредени слабости или недостатоци, ќе се </w:t>
            </w:r>
            <w:r w:rsidRPr="00463CD1">
              <w:lastRenderedPageBreak/>
              <w:t>пристапи кон нивно ажурирање и прилагодување на потребите.</w:t>
            </w:r>
          </w:p>
          <w:p w:rsidR="00223333" w:rsidRPr="00463CD1" w:rsidRDefault="00223333" w:rsidP="00223333">
            <w:pPr>
              <w:pStyle w:val="TablePara1"/>
            </w:pPr>
            <w:r w:rsidRPr="00463CD1">
              <w:t>Во 202</w:t>
            </w:r>
            <w:r w:rsidR="00EC3B78" w:rsidRPr="00463CD1">
              <w:t>4</w:t>
            </w:r>
            <w:r w:rsidRPr="00463CD1">
              <w:t xml:space="preserve"> година се планира да се пополнат следните работни места:</w:t>
            </w:r>
          </w:p>
          <w:p w:rsidR="00223333" w:rsidRPr="00463CD1" w:rsidRDefault="00542D01" w:rsidP="00682168">
            <w:pPr>
              <w:pStyle w:val="TableBullet1"/>
            </w:pPr>
            <w:r w:rsidRPr="00463CD1">
              <w:t>/</w:t>
            </w:r>
          </w:p>
        </w:tc>
      </w:tr>
      <w:tr w:rsidR="00223333" w:rsidTr="004246B1">
        <w:trPr>
          <w:trHeight w:val="542"/>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Default="00223333" w:rsidP="00223333">
            <w:pPr>
              <w:pStyle w:val="TabelaNaslov"/>
              <w:jc w:val="left"/>
            </w:pPr>
            <w:r>
              <w:lastRenderedPageBreak/>
              <w:t>Р</w:t>
            </w:r>
            <w:r w:rsidRPr="00E41098">
              <w:t>егулаторна функција (лиценцирање)</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542D01" w:rsidRDefault="00223333" w:rsidP="00223333">
            <w:pPr>
              <w:pStyle w:val="TablePara1"/>
            </w:pPr>
            <w:r w:rsidRPr="00542D01">
              <w:t>Во однос на лиценцирањето на инспекторите, со ЗИН е воведен нов систем, според кој право на полагање за лиценца имаат само лица кои се вработени во инспекциските служби како кандидати за инспектори, по претходно завршување на обука во период од 9-12 месеци.</w:t>
            </w:r>
          </w:p>
          <w:p w:rsidR="00223333" w:rsidRPr="00542D01" w:rsidRDefault="00223333" w:rsidP="00223333">
            <w:pPr>
              <w:pStyle w:val="TablePara1"/>
            </w:pPr>
            <w:r w:rsidRPr="00542D01">
              <w:t>Во таа смисла, во текот на 2021 година, се очекува низ овој процес да поминат не само кандидатите за инспектори во централните, туку и во локалните инспекциски служби. Во отсуство на историски показатели, тешко е да се предвиди бројот на кандидати за инспектори, но тој треба да се движи во распон од околу +-5% годишно или помеѓу 50 – 100 кандидати.</w:t>
            </w:r>
          </w:p>
          <w:p w:rsidR="00223333" w:rsidRDefault="00EC3B78" w:rsidP="00223333">
            <w:pPr>
              <w:pStyle w:val="TablePara1"/>
              <w:rPr>
                <w:lang w:val="en-GB"/>
              </w:rPr>
            </w:pPr>
            <w:r>
              <w:t>Во 2022</w:t>
            </w:r>
            <w:r w:rsidR="00223333" w:rsidRPr="00542D01">
              <w:t xml:space="preserve"> година се планира да се пополнат следните работни места:</w:t>
            </w:r>
          </w:p>
          <w:p w:rsidR="006A66D3" w:rsidRPr="00463CD1" w:rsidRDefault="006A66D3" w:rsidP="006A66D3">
            <w:pPr>
              <w:pStyle w:val="TableBullet1"/>
            </w:pPr>
            <w:r w:rsidRPr="00463CD1">
              <w:t>Советник за следење и оценување на обуки</w:t>
            </w:r>
          </w:p>
          <w:p w:rsidR="006A66D3" w:rsidRPr="00626C71" w:rsidRDefault="006A66D3" w:rsidP="006A66D3">
            <w:pPr>
              <w:pStyle w:val="TableBullet1"/>
              <w:numPr>
                <w:ilvl w:val="0"/>
                <w:numId w:val="0"/>
              </w:numPr>
              <w:rPr>
                <w:rFonts w:eastAsia="Times New Roman"/>
              </w:rPr>
            </w:pP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463CD1" w:rsidRDefault="00EC3B78" w:rsidP="00223333">
            <w:pPr>
              <w:pStyle w:val="TablePara1"/>
            </w:pPr>
            <w:r w:rsidRPr="00463CD1">
              <w:t>Во текот на 2023</w:t>
            </w:r>
            <w:r w:rsidR="00223333" w:rsidRPr="00463CD1">
              <w:t xml:space="preserve"> година, се очекува овој процес да продолжи со зајакнати капацитети на Советот, но имајќи ги во вид плановите за реформи во јавната администрација, за очекување е да се зголеми бројот на кандидати за инспектори.</w:t>
            </w:r>
          </w:p>
          <w:p w:rsidR="007C1D85" w:rsidRPr="00463CD1" w:rsidRDefault="00EC3B78" w:rsidP="00223333">
            <w:pPr>
              <w:pStyle w:val="TablePara1"/>
            </w:pPr>
            <w:r w:rsidRPr="00463CD1">
              <w:t>Во 2023</w:t>
            </w:r>
            <w:r w:rsidR="00223333" w:rsidRPr="00463CD1">
              <w:t xml:space="preserve"> година се планира да се п</w:t>
            </w:r>
            <w:r w:rsidR="00542D01" w:rsidRPr="00463CD1">
              <w:t>ополнат следните работни места:</w:t>
            </w:r>
          </w:p>
          <w:p w:rsidR="007C1D85" w:rsidRPr="00463CD1" w:rsidRDefault="007C1D85" w:rsidP="00682168">
            <w:pPr>
              <w:pStyle w:val="TableBullet1"/>
              <w:rPr>
                <w:rFonts w:eastAsia="Times New Roman"/>
              </w:rPr>
            </w:pPr>
            <w:r w:rsidRPr="00463CD1">
              <w:rPr>
                <w:rFonts w:eastAsia="Times New Roman"/>
              </w:rPr>
              <w:t>Раководител на Сектор за обуки</w:t>
            </w:r>
          </w:p>
          <w:p w:rsidR="006A66D3" w:rsidRPr="00463CD1" w:rsidRDefault="006A66D3" w:rsidP="006A66D3">
            <w:pPr>
              <w:pStyle w:val="TableBullet1"/>
              <w:rPr>
                <w:rFonts w:eastAsia="Times New Roman"/>
              </w:rPr>
            </w:pPr>
            <w:r w:rsidRPr="00463CD1">
              <w:rPr>
                <w:rFonts w:eastAsia="Times New Roman"/>
              </w:rPr>
              <w:t>Раководител на Одделение за планирање и развој на обуки</w:t>
            </w:r>
          </w:p>
          <w:p w:rsidR="006A66D3" w:rsidRPr="00463CD1" w:rsidRDefault="006A66D3" w:rsidP="006A66D3">
            <w:pPr>
              <w:pStyle w:val="TableBullet1"/>
              <w:numPr>
                <w:ilvl w:val="0"/>
                <w:numId w:val="0"/>
              </w:numPr>
              <w:rPr>
                <w:rFonts w:eastAsia="Times New Roman"/>
              </w:rPr>
            </w:pPr>
          </w:p>
          <w:p w:rsidR="00223333" w:rsidRPr="00463CD1" w:rsidRDefault="00223333" w:rsidP="002E26CF">
            <w:pPr>
              <w:pStyle w:val="TableBullet1"/>
              <w:numPr>
                <w:ilvl w:val="0"/>
                <w:numId w:val="0"/>
              </w:numPr>
              <w:ind w:left="142"/>
            </w:pP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463CD1" w:rsidRDefault="00223333" w:rsidP="00223333">
            <w:pPr>
              <w:pStyle w:val="TablePara1"/>
            </w:pPr>
            <w:r w:rsidRPr="00463CD1">
              <w:t>Се очекува овој проце</w:t>
            </w:r>
            <w:r w:rsidR="00EC3B78" w:rsidRPr="00463CD1">
              <w:t>с да продолжи и во текот на 2024</w:t>
            </w:r>
            <w:r w:rsidRPr="00463CD1">
              <w:t xml:space="preserve"> година, со мала веројатност за промена на бројот на кандидати за инспектори.</w:t>
            </w:r>
          </w:p>
          <w:p w:rsidR="00223333" w:rsidRPr="00463CD1" w:rsidRDefault="00EC3B78" w:rsidP="00223333">
            <w:pPr>
              <w:pStyle w:val="TablePara1"/>
            </w:pPr>
            <w:r w:rsidRPr="00463CD1">
              <w:t>Во 2024</w:t>
            </w:r>
            <w:r w:rsidR="00223333" w:rsidRPr="00463CD1">
              <w:t xml:space="preserve"> година се планира да се пополнат следните работни места:</w:t>
            </w:r>
          </w:p>
          <w:p w:rsidR="006A66D3" w:rsidRPr="00463CD1" w:rsidRDefault="006A66D3" w:rsidP="006A66D3">
            <w:pPr>
              <w:pStyle w:val="TableBullet1"/>
              <w:rPr>
                <w:lang w:val="en-GB"/>
              </w:rPr>
            </w:pPr>
            <w:r w:rsidRPr="00463CD1">
              <w:t xml:space="preserve">Советник за развој на </w:t>
            </w:r>
            <w:proofErr w:type="spellStart"/>
            <w:r w:rsidRPr="00463CD1">
              <w:t>курукулуми</w:t>
            </w:r>
            <w:proofErr w:type="spellEnd"/>
            <w:r w:rsidRPr="00463CD1">
              <w:t xml:space="preserve"> и </w:t>
            </w:r>
            <w:proofErr w:type="spellStart"/>
            <w:r w:rsidRPr="00463CD1">
              <w:t>е-обуки</w:t>
            </w:r>
            <w:proofErr w:type="spellEnd"/>
          </w:p>
          <w:p w:rsidR="006A66D3" w:rsidRPr="00463CD1" w:rsidRDefault="006A66D3" w:rsidP="006A66D3">
            <w:pPr>
              <w:pStyle w:val="TableBullet1"/>
            </w:pPr>
            <w:r w:rsidRPr="00463CD1">
              <w:t>Советник за анализа и развој на програми за обука</w:t>
            </w:r>
          </w:p>
          <w:p w:rsidR="006A66D3" w:rsidRPr="00463CD1" w:rsidRDefault="006A66D3" w:rsidP="006A66D3">
            <w:pPr>
              <w:pStyle w:val="TableBullet1"/>
              <w:numPr>
                <w:ilvl w:val="0"/>
                <w:numId w:val="0"/>
              </w:numPr>
              <w:rPr>
                <w:lang w:val="en-GB"/>
              </w:rPr>
            </w:pPr>
          </w:p>
          <w:p w:rsidR="006A66D3" w:rsidRPr="00463CD1" w:rsidRDefault="006A66D3" w:rsidP="006A66D3">
            <w:pPr>
              <w:pStyle w:val="TableBullet1"/>
              <w:numPr>
                <w:ilvl w:val="0"/>
                <w:numId w:val="0"/>
              </w:numPr>
            </w:pPr>
          </w:p>
        </w:tc>
      </w:tr>
      <w:tr w:rsidR="00223333" w:rsidTr="004246B1">
        <w:trPr>
          <w:trHeight w:val="542"/>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Default="00223333" w:rsidP="00223333">
            <w:pPr>
              <w:pStyle w:val="TabelaNaslov"/>
              <w:jc w:val="left"/>
            </w:pPr>
            <w:r>
              <w:lastRenderedPageBreak/>
              <w:t>Ф</w:t>
            </w:r>
            <w:r w:rsidRPr="00E41098">
              <w:t>ункција на координација (координирање на инспекциски служби)</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Default="00223333" w:rsidP="00223333">
            <w:pPr>
              <w:pStyle w:val="TablePara1"/>
            </w:pPr>
            <w:r>
              <w:t>Координирањето на работењето на инспекциските служби е суштинска надлежност на Советот, која ќе се спроведува низ следење на планските и извештајни документи, како и низ процесот на издавање на налози за поединечни и заеднички вонредни надзори.</w:t>
            </w:r>
          </w:p>
          <w:p w:rsidR="00223333" w:rsidRDefault="00223333" w:rsidP="00223333">
            <w:pPr>
              <w:pStyle w:val="TablePara1"/>
            </w:pPr>
            <w:r>
              <w:t xml:space="preserve">За таа цел со Правилникот за внатрешна организација на Советот, во </w:t>
            </w:r>
            <w:r w:rsidRPr="00144337">
              <w:t>Сектор</w:t>
            </w:r>
            <w:r>
              <w:t>от</w:t>
            </w:r>
            <w:r w:rsidRPr="00144337">
              <w:t xml:space="preserve"> за следење, координација и заеднички работи</w:t>
            </w:r>
            <w:r>
              <w:t xml:space="preserve">, предвидено е </w:t>
            </w:r>
            <w:r w:rsidRPr="00144337">
              <w:t xml:space="preserve">Одделение за </w:t>
            </w:r>
            <w:r>
              <w:t>следење и координација на инспекциските служби, со шест работни места:</w:t>
            </w:r>
          </w:p>
          <w:p w:rsidR="00223333" w:rsidRDefault="00223333" w:rsidP="00682168">
            <w:pPr>
              <w:pStyle w:val="TableBullet1"/>
            </w:pPr>
            <w:r>
              <w:t xml:space="preserve">Советник за </w:t>
            </w:r>
            <w:r w:rsidRPr="009F020B">
              <w:t>анализи, согласности и мислења</w:t>
            </w:r>
          </w:p>
          <w:p w:rsidR="00223333" w:rsidRDefault="00223333" w:rsidP="00682168">
            <w:pPr>
              <w:pStyle w:val="TableBullet1"/>
            </w:pPr>
            <w:r>
              <w:t xml:space="preserve">Советник за </w:t>
            </w:r>
            <w:r w:rsidRPr="009F020B">
              <w:t>претставки и предлози</w:t>
            </w:r>
          </w:p>
          <w:p w:rsidR="00223333" w:rsidRDefault="00223333" w:rsidP="00682168">
            <w:pPr>
              <w:pStyle w:val="TableBullet1"/>
            </w:pPr>
            <w:r w:rsidRPr="009F020B">
              <w:t>Помлад соработник за следење и координација</w:t>
            </w:r>
          </w:p>
          <w:p w:rsidR="00223333" w:rsidRDefault="00223333" w:rsidP="00682168">
            <w:pPr>
              <w:pStyle w:val="TableBullet1"/>
            </w:pPr>
            <w:r w:rsidRPr="009F020B">
              <w:t>Помлад соработник – асистент на членови на Советот</w:t>
            </w:r>
            <w:r>
              <w:t xml:space="preserve"> (2 извршители)</w:t>
            </w:r>
          </w:p>
          <w:p w:rsidR="00223333" w:rsidRPr="009F020B" w:rsidRDefault="00223333" w:rsidP="00682168">
            <w:pPr>
              <w:pStyle w:val="TableBullet1"/>
            </w:pPr>
            <w:r w:rsidRPr="009F020B">
              <w:t>Виш референт за водење на регистри</w:t>
            </w:r>
          </w:p>
          <w:p w:rsidR="00223333" w:rsidRDefault="00223333" w:rsidP="00223333">
            <w:pPr>
              <w:pStyle w:val="TablePara1"/>
            </w:pPr>
            <w:r>
              <w:t>Со оглед дека четири од овие работни мес</w:t>
            </w:r>
            <w:r w:rsidR="00EC3B78">
              <w:t>та се веќе пополнети, во 2022</w:t>
            </w:r>
            <w:r>
              <w:t xml:space="preserve"> година се очекува нормално функционирање и спроведување на работните задачи. Фокусот ќе биде ставен на разгледување на годишните планови и полугодишните извештаи за работа на инспекциските служби, како главна алатка за следење на нивното работење.</w:t>
            </w:r>
          </w:p>
          <w:p w:rsidR="00223333" w:rsidRDefault="00EC3B78" w:rsidP="00223333">
            <w:pPr>
              <w:pStyle w:val="TablePara1"/>
            </w:pPr>
            <w:r>
              <w:t>Во 2022</w:t>
            </w:r>
            <w:r w:rsidR="00542D01">
              <w:t xml:space="preserve"> година </w:t>
            </w:r>
            <w:r w:rsidR="00223333">
              <w:t>се планира да се пополнат следните работни места:</w:t>
            </w:r>
          </w:p>
          <w:p w:rsidR="00223333" w:rsidRDefault="006A66D3" w:rsidP="00682168">
            <w:pPr>
              <w:pStyle w:val="TableBullet1"/>
            </w:pPr>
            <w:r w:rsidRPr="00463CD1">
              <w:lastRenderedPageBreak/>
              <w:t>Советник за претставки и предлози</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542D01" w:rsidRDefault="006A36DE" w:rsidP="00223333">
            <w:pPr>
              <w:pStyle w:val="TablePara1"/>
            </w:pPr>
            <w:r>
              <w:lastRenderedPageBreak/>
              <w:t>Во 2023</w:t>
            </w:r>
            <w:r w:rsidR="00223333" w:rsidRPr="00542D01">
              <w:t xml:space="preserve"> година се очекува Одделението да продолжи со редовно спроведување на своите надлежностите, но и со зајакнати капацитети и повисоко ниво на професионалност и посветеност кон работата со цел ефективно и ефикасно извршување на надлежностите на Советот.</w:t>
            </w:r>
          </w:p>
          <w:p w:rsidR="00223333" w:rsidRPr="00542D01" w:rsidRDefault="00223333" w:rsidP="00223333">
            <w:pPr>
              <w:pStyle w:val="TablePara1"/>
            </w:pPr>
            <w:r w:rsidRPr="00542D01">
              <w:t>Со индивидуалните планови за стручно усовршување ќе бидат планирани обуки за вработените.</w:t>
            </w:r>
          </w:p>
          <w:p w:rsidR="00223333" w:rsidRPr="00542D01" w:rsidRDefault="006A36DE" w:rsidP="00223333">
            <w:pPr>
              <w:pStyle w:val="TablePara1"/>
            </w:pPr>
            <w:r>
              <w:t>Во 2023</w:t>
            </w:r>
            <w:r w:rsidR="00223333" w:rsidRPr="00542D01">
              <w:t xml:space="preserve"> година се планира да се пополнат следните работни места:</w:t>
            </w:r>
          </w:p>
          <w:p w:rsidR="006A36DE" w:rsidRPr="00682168" w:rsidRDefault="006A36DE" w:rsidP="006A36DE">
            <w:pPr>
              <w:pStyle w:val="TableBullet1"/>
            </w:pPr>
            <w:r w:rsidRPr="00682168">
              <w:t>Раководител на Сектор за следење, координација и заеднички работи</w:t>
            </w:r>
          </w:p>
          <w:p w:rsidR="006A36DE" w:rsidRPr="006F4E7F" w:rsidRDefault="006A36DE" w:rsidP="006A66D3">
            <w:pPr>
              <w:pStyle w:val="TableBullet1"/>
              <w:numPr>
                <w:ilvl w:val="0"/>
                <w:numId w:val="0"/>
              </w:numPr>
              <w:rPr>
                <w:lang w:val="en-US"/>
              </w:rPr>
            </w:pP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542D01" w:rsidRDefault="006A36DE" w:rsidP="00223333">
            <w:pPr>
              <w:pStyle w:val="TablePara1"/>
            </w:pPr>
            <w:r>
              <w:t>Во 2024</w:t>
            </w:r>
            <w:r w:rsidR="00223333" w:rsidRPr="00542D01">
              <w:t xml:space="preserve"> година се очекува Одделението да продолжи со редовно спроведување на своите надлежностите, но и со зајакнати капацитети и повисоко ниво на професионалност и посветеност кон работата со цел ефективно и ефикасно извршување на надлежностите на Советот.</w:t>
            </w:r>
          </w:p>
          <w:p w:rsidR="00223333" w:rsidRPr="00542D01" w:rsidRDefault="00223333" w:rsidP="00223333">
            <w:pPr>
              <w:pStyle w:val="TablePara1"/>
            </w:pPr>
            <w:r w:rsidRPr="00542D01">
              <w:t>Со индивидуалните планови за стручно усовршување ќе бидат планирани обуки за вработените.</w:t>
            </w:r>
          </w:p>
          <w:p w:rsidR="00223333" w:rsidRPr="00542D01" w:rsidRDefault="006A36DE" w:rsidP="00223333">
            <w:pPr>
              <w:pStyle w:val="TablePara1"/>
            </w:pPr>
            <w:r>
              <w:t>Во 2024</w:t>
            </w:r>
            <w:r w:rsidR="00223333" w:rsidRPr="00542D01">
              <w:t xml:space="preserve"> година се планира да се пополнат следните работни места:</w:t>
            </w:r>
          </w:p>
          <w:p w:rsidR="00223333" w:rsidRPr="00542D01" w:rsidRDefault="00413D8E" w:rsidP="002E26CF">
            <w:pPr>
              <w:pStyle w:val="TableBullet1"/>
              <w:numPr>
                <w:ilvl w:val="0"/>
                <w:numId w:val="0"/>
              </w:numPr>
              <w:ind w:left="142"/>
            </w:pPr>
            <w:r>
              <w:t>/</w:t>
            </w:r>
          </w:p>
        </w:tc>
      </w:tr>
      <w:tr w:rsidR="00223333" w:rsidTr="004246B1">
        <w:trPr>
          <w:trHeight w:val="542"/>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4246B1" w:rsidRDefault="00223333" w:rsidP="00223333">
            <w:pPr>
              <w:pStyle w:val="TabelaNaslov"/>
              <w:jc w:val="left"/>
            </w:pPr>
            <w:r>
              <w:lastRenderedPageBreak/>
              <w:t>Заеднички функции за</w:t>
            </w:r>
            <w:r w:rsidRPr="00E41098">
              <w:t>, поддршка</w:t>
            </w:r>
            <w:r>
              <w:t xml:space="preserve"> (стратешко планирање, управување со човечки ресурси, правни и нормативни работи, јавни набавки)</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B81130" w:rsidRDefault="00223333" w:rsidP="00223333">
            <w:pPr>
              <w:pStyle w:val="TablePara1"/>
            </w:pPr>
            <w:r w:rsidRPr="00B81130">
              <w:t>Со Правилникот за внатрешна организација на Советот, во Секторот за следење, координација и заеднички работи, предвидено е Одделение за општи и заедничк</w:t>
            </w:r>
            <w:r w:rsidR="00413D8E">
              <w:t>и работи, со шест работни места, и Одделение за финансиски прашања, со пет работни места.</w:t>
            </w:r>
          </w:p>
          <w:p w:rsidR="00223333" w:rsidRPr="00B81130" w:rsidRDefault="00223333" w:rsidP="00223333">
            <w:pPr>
              <w:pStyle w:val="TablePara1"/>
            </w:pPr>
            <w:r w:rsidRPr="00B81130">
              <w:t>Практично, во ов</w:t>
            </w:r>
            <w:r w:rsidR="00413D8E">
              <w:t>ие одделенија</w:t>
            </w:r>
            <w:r w:rsidRPr="00B81130">
              <w:t xml:space="preserve"> се концентрирани сите заеднички функции, вклучувајќи ги стратешко планирање, управување со човечки ресурси, правни и нормативни работи, јавни набавки, како и обезбедувањето на логистичка и стручно – административна поддршка (секретарски услуги, архива, итн.).</w:t>
            </w:r>
          </w:p>
          <w:p w:rsidR="00223333" w:rsidRPr="00B81130" w:rsidRDefault="00223333" w:rsidP="00223333">
            <w:pPr>
              <w:pStyle w:val="TablePara1"/>
            </w:pPr>
            <w:r w:rsidRPr="00B81130">
              <w:t>Со индивидуалните планови за стручно усовршување планирани се и обуки за вработените.</w:t>
            </w:r>
          </w:p>
          <w:p w:rsidR="00223333" w:rsidRPr="00B81130" w:rsidRDefault="006A36DE" w:rsidP="00223333">
            <w:pPr>
              <w:pStyle w:val="TablePara1"/>
            </w:pPr>
            <w:r>
              <w:t>Во 2022</w:t>
            </w:r>
            <w:r w:rsidR="00223333" w:rsidRPr="00B81130">
              <w:t xml:space="preserve"> година се планира да се пополнат следните работни места:</w:t>
            </w:r>
          </w:p>
          <w:p w:rsidR="006A36DE" w:rsidRPr="00B81130" w:rsidRDefault="006A36DE" w:rsidP="006A36DE">
            <w:pPr>
              <w:pStyle w:val="TableBullet1"/>
            </w:pPr>
            <w:r w:rsidRPr="00B81130">
              <w:t>Раководител на Одделение за финансиски прашања</w:t>
            </w:r>
          </w:p>
          <w:p w:rsidR="00223333" w:rsidRPr="00B81130" w:rsidRDefault="00223333" w:rsidP="006A66D3">
            <w:pPr>
              <w:pStyle w:val="TableBullet1"/>
              <w:numPr>
                <w:ilvl w:val="0"/>
                <w:numId w:val="0"/>
              </w:numPr>
            </w:pP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B81130" w:rsidRDefault="006A36DE" w:rsidP="00223333">
            <w:pPr>
              <w:pStyle w:val="TablePara1"/>
            </w:pPr>
            <w:r>
              <w:t>Во 2023</w:t>
            </w:r>
            <w:r w:rsidR="00223333" w:rsidRPr="00B81130">
              <w:t xml:space="preserve"> година се очекува Одделението да продолжи со спроведување на своите надлежностите со зајакнати квалитативни и квантитативни капацитети, односно да се постигне значително повисоко ниво на професионалност и посветеност кон работата со цел ефективно и ефикасно извршување на надлежностите на Советот.</w:t>
            </w:r>
          </w:p>
          <w:p w:rsidR="00223333" w:rsidRPr="00B81130" w:rsidRDefault="00223333" w:rsidP="00223333">
            <w:pPr>
              <w:pStyle w:val="TablePara1"/>
            </w:pPr>
            <w:r w:rsidRPr="00B81130">
              <w:t>Со индивидуалните планови за стручно усовршување ќе бидат планирани обуки за вработените.</w:t>
            </w:r>
          </w:p>
          <w:p w:rsidR="00223333" w:rsidRPr="00B81130" w:rsidRDefault="006A36DE" w:rsidP="00223333">
            <w:pPr>
              <w:pStyle w:val="TablePara1"/>
            </w:pPr>
            <w:r>
              <w:t>Во 2023</w:t>
            </w:r>
            <w:r w:rsidR="00223333" w:rsidRPr="00B81130">
              <w:t xml:space="preserve"> година се планира да се пополнат следните работни места:</w:t>
            </w:r>
          </w:p>
          <w:p w:rsidR="007C1D85" w:rsidRPr="00B81130" w:rsidRDefault="007C1D85" w:rsidP="00682168">
            <w:pPr>
              <w:pStyle w:val="TableBullet1"/>
            </w:pPr>
            <w:r w:rsidRPr="00B81130">
              <w:t>Помлад соработник – асистент на претседателот</w:t>
            </w:r>
          </w:p>
          <w:p w:rsidR="007C1D85" w:rsidRPr="00B81130" w:rsidRDefault="006A36DE" w:rsidP="00682168">
            <w:pPr>
              <w:pStyle w:val="TableBullet1"/>
            </w:pPr>
            <w:r>
              <w:t>Советник за буџетска координација</w:t>
            </w:r>
          </w:p>
          <w:p w:rsidR="00E67BF8" w:rsidRDefault="00E67BF8" w:rsidP="00E67BF8">
            <w:pPr>
              <w:pStyle w:val="TableBullet1"/>
            </w:pPr>
            <w:r w:rsidRPr="00682168">
              <w:t>Соработник за јавни набавки</w:t>
            </w:r>
          </w:p>
          <w:p w:rsidR="006A66D3" w:rsidRPr="00463CD1" w:rsidRDefault="006A66D3" w:rsidP="00E67BF8">
            <w:pPr>
              <w:pStyle w:val="TableBullet1"/>
            </w:pPr>
            <w:r w:rsidRPr="00463CD1">
              <w:t>Виш соработник за лектура и превод од и на албански јазик</w:t>
            </w:r>
          </w:p>
          <w:p w:rsidR="007C1D85" w:rsidRPr="00B81130" w:rsidRDefault="007C1D85" w:rsidP="002E26CF">
            <w:pPr>
              <w:pStyle w:val="TableBullet1"/>
              <w:numPr>
                <w:ilvl w:val="0"/>
                <w:numId w:val="0"/>
              </w:numPr>
            </w:pP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223333" w:rsidRPr="00542D01" w:rsidRDefault="00223333" w:rsidP="00223333">
            <w:pPr>
              <w:pStyle w:val="TablePara1"/>
            </w:pPr>
            <w:r w:rsidRPr="00542D01">
              <w:t>В</w:t>
            </w:r>
            <w:r w:rsidR="006A36DE">
              <w:t>о 2024</w:t>
            </w:r>
            <w:r w:rsidRPr="00542D01">
              <w:t xml:space="preserve"> година се очекува Одделението да продолжи со спроведување на своите надлежностите со зајакнати квалитативни и квантитативни капацитети, односно да се постигне значително повисоко ниво на професионалност и посветеност кон работата со цел ефективно и ефикасно извршување на надлежностите на Советот.</w:t>
            </w:r>
          </w:p>
          <w:p w:rsidR="00223333" w:rsidRPr="00542D01" w:rsidRDefault="00223333" w:rsidP="00223333">
            <w:pPr>
              <w:pStyle w:val="TablePara1"/>
            </w:pPr>
            <w:r w:rsidRPr="00542D01">
              <w:t>Со индивидуалните планови за стручно усовршување ќе бидат планирани обуки за вработените.</w:t>
            </w:r>
          </w:p>
          <w:p w:rsidR="00223333" w:rsidRPr="00542D01" w:rsidRDefault="006A36DE" w:rsidP="00223333">
            <w:pPr>
              <w:pStyle w:val="TablePara1"/>
            </w:pPr>
            <w:r>
              <w:t>Во 2024</w:t>
            </w:r>
            <w:r w:rsidR="00223333" w:rsidRPr="00542D01">
              <w:t xml:space="preserve"> година се планира да се пополнат следните работни места:</w:t>
            </w:r>
          </w:p>
          <w:p w:rsidR="00542D01" w:rsidRDefault="00542D01" w:rsidP="00682168">
            <w:pPr>
              <w:pStyle w:val="TableBullet1"/>
            </w:pPr>
            <w:r w:rsidRPr="00682168">
              <w:t>Советник за спроведување на буџетска контрола</w:t>
            </w:r>
          </w:p>
          <w:p w:rsidR="002E26CF" w:rsidRPr="00682168" w:rsidRDefault="002E26CF" w:rsidP="002E26CF">
            <w:pPr>
              <w:pStyle w:val="TableBullet1"/>
            </w:pPr>
            <w:r>
              <w:t>Раководител на Одделение за општи и заеднички работи</w:t>
            </w:r>
          </w:p>
          <w:p w:rsidR="002E26CF" w:rsidRPr="00682168" w:rsidRDefault="002E26CF" w:rsidP="002E26CF">
            <w:pPr>
              <w:pStyle w:val="TableBullet1"/>
              <w:numPr>
                <w:ilvl w:val="0"/>
                <w:numId w:val="0"/>
              </w:numPr>
              <w:ind w:left="142"/>
            </w:pPr>
          </w:p>
          <w:p w:rsidR="00E67BF8" w:rsidRPr="00682168" w:rsidRDefault="00E67BF8" w:rsidP="002E26CF">
            <w:pPr>
              <w:pStyle w:val="TableBullet1"/>
              <w:numPr>
                <w:ilvl w:val="0"/>
                <w:numId w:val="0"/>
              </w:numPr>
              <w:ind w:left="142"/>
            </w:pPr>
          </w:p>
        </w:tc>
      </w:tr>
      <w:tr w:rsidR="00095FE9" w:rsidTr="004374A0">
        <w:trPr>
          <w:trHeight w:val="303"/>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095FE9" w:rsidRDefault="00095FE9" w:rsidP="00095FE9">
            <w:pPr>
              <w:pStyle w:val="TabelaNaslov"/>
              <w:jc w:val="left"/>
            </w:pPr>
            <w:r>
              <w:t>ИКТ поддршка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095FE9" w:rsidRDefault="00095FE9" w:rsidP="00095FE9">
            <w:pPr>
              <w:pStyle w:val="TablePara1"/>
            </w:pPr>
            <w:r>
              <w:t xml:space="preserve">Во текот на 2020 година, Советот во соработка со МИОА, започна со развојот на електронска платформа за инспекциско работење „е-инспектор“, која има цел да ја дигитализира и автоматизира работата поврзана со </w:t>
            </w:r>
            <w:r>
              <w:lastRenderedPageBreak/>
              <w:t>спроведувањето на инспекциските надзори во сите фази. До крајот на годината се очекува да се заврши пилот фазата, во која се вклучени три инспекциски служби, а во текот на 2021 година треба да продолжи спроведувањето во останатите инспекциски служби. Точниот временски распоред на спроведување на е-платформата ќе биде одреден по завршување на пилот фазата, но извесно е дека во 2021 година ќе продолжи развојот на сите модули. до конечната форма.</w:t>
            </w:r>
          </w:p>
          <w:p w:rsidR="00095FE9" w:rsidRDefault="00095FE9" w:rsidP="00095FE9">
            <w:pPr>
              <w:pStyle w:val="TablePara1"/>
            </w:pPr>
            <w:r>
              <w:t>Во пилот фазата, еден од првите модули кои се развиени, е и модулот за ИТ хелп деск. Целта на овој модул е да обезбеди централизиран систем на ИТ поддршка за сите инспекциски служби на централно ниво.</w:t>
            </w:r>
          </w:p>
          <w:p w:rsidR="00095FE9" w:rsidRDefault="006A36DE" w:rsidP="00095FE9">
            <w:pPr>
              <w:pStyle w:val="TablePara1"/>
            </w:pPr>
            <w:r>
              <w:t>За таа цел во 2022</w:t>
            </w:r>
            <w:r w:rsidR="00095FE9">
              <w:t xml:space="preserve"> година, Советот ќе преземе дел од постоечките човечки ресурси во инспекциските служби и ќе подготви соодветни протоколи за обезбедување на поддршката.</w:t>
            </w:r>
          </w:p>
          <w:p w:rsidR="00095FE9" w:rsidRDefault="006A36DE" w:rsidP="00095FE9">
            <w:pPr>
              <w:pStyle w:val="TablePara1"/>
            </w:pPr>
            <w:r>
              <w:t>Во 2022</w:t>
            </w:r>
            <w:r w:rsidR="00095FE9">
              <w:t xml:space="preserve"> година се планира да се пополнат следните работни места:</w:t>
            </w:r>
          </w:p>
          <w:p w:rsidR="00095FE9" w:rsidRPr="00481649" w:rsidRDefault="006A36DE" w:rsidP="00682168">
            <w:pPr>
              <w:pStyle w:val="TableBullet1"/>
              <w:rPr>
                <w:lang w:val="en-GB"/>
              </w:rPr>
            </w:pPr>
            <w:r>
              <w:t>/</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095FE9" w:rsidRPr="00542D01" w:rsidRDefault="006A36DE" w:rsidP="00095FE9">
            <w:pPr>
              <w:pStyle w:val="TablePara1"/>
            </w:pPr>
            <w:r>
              <w:lastRenderedPageBreak/>
              <w:t>Во текот на 2023</w:t>
            </w:r>
            <w:r w:rsidR="00095FE9" w:rsidRPr="00542D01">
              <w:t xml:space="preserve"> година, ќе се продолжи со спроведување на платформата „е-инспектор“, во преостанатите инспекциски служби, а ќе се заокружи и функционирањето на ИТ хелп дескот </w:t>
            </w:r>
            <w:r w:rsidR="00095FE9" w:rsidRPr="00542D01">
              <w:lastRenderedPageBreak/>
              <w:t>за поддршка на сите инспекциски служби на централно ниво.</w:t>
            </w:r>
          </w:p>
          <w:p w:rsidR="00095FE9" w:rsidRPr="00542D01" w:rsidRDefault="006A36DE" w:rsidP="00095FE9">
            <w:pPr>
              <w:pStyle w:val="TablePara1"/>
            </w:pPr>
            <w:r>
              <w:t>Во 2023</w:t>
            </w:r>
            <w:r w:rsidR="00095FE9" w:rsidRPr="00542D01">
              <w:t xml:space="preserve"> година се планира да се пополнат сл</w:t>
            </w:r>
            <w:r w:rsidR="00542D01">
              <w:t>едните работни места:</w:t>
            </w:r>
          </w:p>
          <w:p w:rsidR="007C1D85" w:rsidRPr="00682168" w:rsidRDefault="007C1D85" w:rsidP="00682168">
            <w:pPr>
              <w:pStyle w:val="TableBullet1"/>
            </w:pPr>
            <w:r w:rsidRPr="00682168">
              <w:t>Раководител на Одделение за ИКТ поддршка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095FE9" w:rsidRPr="00542D01" w:rsidRDefault="006A36DE" w:rsidP="00095FE9">
            <w:pPr>
              <w:pStyle w:val="TablePara1"/>
            </w:pPr>
            <w:r>
              <w:lastRenderedPageBreak/>
              <w:t>Во текот на 2024</w:t>
            </w:r>
            <w:r w:rsidR="00095FE9" w:rsidRPr="00542D01">
              <w:t xml:space="preserve"> година, ќе се направи преглед на успешноста и искуствата од работењето на платформата „е-инспектор“, врз основа на што ќе се преземат соодветни мерки за негова надградба и ажурирање, вклучувајќи го и </w:t>
            </w:r>
            <w:r w:rsidR="00095FE9" w:rsidRPr="00542D01">
              <w:lastRenderedPageBreak/>
              <w:t>модулот за ИТ хелп деск за поддршка на сите инспекциски служби на централно ниво.</w:t>
            </w:r>
          </w:p>
          <w:p w:rsidR="00095FE9" w:rsidRPr="00542D01" w:rsidRDefault="006A36DE" w:rsidP="00095FE9">
            <w:pPr>
              <w:pStyle w:val="TablePara1"/>
            </w:pPr>
            <w:r>
              <w:t>Во 2024</w:t>
            </w:r>
            <w:r w:rsidR="00095FE9" w:rsidRPr="00542D01">
              <w:t xml:space="preserve"> година се планира да се пополнат следните работни места:</w:t>
            </w:r>
          </w:p>
          <w:p w:rsidR="00542D01" w:rsidRPr="00682168" w:rsidRDefault="00542D01" w:rsidP="00682168">
            <w:pPr>
              <w:pStyle w:val="TableBullet1"/>
            </w:pPr>
            <w:r w:rsidRPr="00682168">
              <w:t xml:space="preserve">Раководител на </w:t>
            </w:r>
            <w:r w:rsidR="002E26CF">
              <w:t>Одделение за е-инспекции</w:t>
            </w:r>
          </w:p>
          <w:p w:rsidR="00095FE9" w:rsidRPr="00542D01" w:rsidRDefault="00542D01" w:rsidP="00095FE9">
            <w:pPr>
              <w:pStyle w:val="TableBullet1"/>
            </w:pPr>
            <w:r w:rsidRPr="00682168">
              <w:t>Советник за бази на податоци и регистри</w:t>
            </w:r>
          </w:p>
        </w:tc>
      </w:tr>
      <w:tr w:rsidR="00095FE9" w:rsidTr="00144337">
        <w:trPr>
          <w:trHeight w:val="1803"/>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095FE9" w:rsidRDefault="00095FE9" w:rsidP="00095FE9">
            <w:pPr>
              <w:pStyle w:val="TabelaNaslov"/>
              <w:jc w:val="left"/>
            </w:pPr>
            <w:r>
              <w:lastRenderedPageBreak/>
              <w:t xml:space="preserve">Внатрешна </w:t>
            </w:r>
            <w:r w:rsidRPr="004246B1">
              <w:t>ревизија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095FE9" w:rsidRDefault="00095FE9" w:rsidP="00095FE9">
            <w:pPr>
              <w:pStyle w:val="TablePara1"/>
            </w:pPr>
            <w:r w:rsidRPr="004246B1">
              <w:t xml:space="preserve">Со Правилникот за внатрешна организација на </w:t>
            </w:r>
            <w:r>
              <w:t>Советот, не е предвидена организациска единица за спроведување на оваа функција.</w:t>
            </w:r>
          </w:p>
          <w:p w:rsidR="00095FE9" w:rsidRPr="004246B1" w:rsidRDefault="00095FE9" w:rsidP="00095FE9">
            <w:pPr>
              <w:pStyle w:val="TablePara1"/>
            </w:pPr>
            <w:r>
              <w:t xml:space="preserve">За нејзино спроведување Советот има договор со </w:t>
            </w:r>
            <w:r w:rsidRPr="004246B1">
              <w:t xml:space="preserve">Агенцијата </w:t>
            </w:r>
            <w:r>
              <w:t>за храна и ветеринарство, со кој е утврден обемот и динамиката на испорака на оваа услуга односно на спроведување на оваа функција.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095FE9" w:rsidRPr="004246B1" w:rsidRDefault="00095FE9" w:rsidP="00095FE9">
            <w:pPr>
              <w:pStyle w:val="TablePara1"/>
            </w:pPr>
            <w:r w:rsidRPr="004246B1">
              <w:t>Во 202</w:t>
            </w:r>
            <w:r w:rsidR="006A36DE">
              <w:t>3</w:t>
            </w:r>
            <w:r w:rsidRPr="004246B1">
              <w:t xml:space="preserve"> година </w:t>
            </w:r>
            <w:r>
              <w:t>се очекува да</w:t>
            </w:r>
            <w:r w:rsidRPr="004246B1">
              <w:t xml:space="preserve"> продолжи </w:t>
            </w:r>
            <w:r>
              <w:t>соработката со АХВ, односно спроведувањето на договорот за обезбедување на внатрешна ревизија во Советот.</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095FE9" w:rsidRPr="004246B1" w:rsidRDefault="00095FE9" w:rsidP="00095FE9">
            <w:pPr>
              <w:pStyle w:val="TablePara1"/>
            </w:pPr>
            <w:r w:rsidRPr="004246B1">
              <w:t>Во 202</w:t>
            </w:r>
            <w:r w:rsidR="006A36DE">
              <w:t>4</w:t>
            </w:r>
            <w:r w:rsidRPr="004246B1">
              <w:t xml:space="preserve"> година </w:t>
            </w:r>
            <w:r>
              <w:t>се очекува да</w:t>
            </w:r>
            <w:r w:rsidRPr="004246B1">
              <w:t xml:space="preserve"> продолжи </w:t>
            </w:r>
            <w:r>
              <w:t>соработката со АХВ, односно спроведувањето на договорот за обезбедување на внатрешна ревизија во Советот.</w:t>
            </w:r>
          </w:p>
        </w:tc>
      </w:tr>
    </w:tbl>
    <w:p w:rsidR="00BA5915" w:rsidRDefault="00BA5915" w:rsidP="00BA5915">
      <w:pPr>
        <w:pStyle w:val="BodyText"/>
        <w:rPr>
          <w:highlight w:val="yellow"/>
        </w:rPr>
      </w:pPr>
    </w:p>
    <w:p w:rsidR="00175DF8" w:rsidRPr="006A36DE" w:rsidRDefault="00175DF8" w:rsidP="00175DF8">
      <w:pPr>
        <w:pStyle w:val="Heading1"/>
        <w:rPr>
          <w:caps w:val="0"/>
        </w:rPr>
      </w:pPr>
      <w:bookmarkStart w:id="47" w:name="_Toc80191722"/>
      <w:r w:rsidRPr="006A36DE">
        <w:rPr>
          <w:caps w:val="0"/>
        </w:rPr>
        <w:t>АНАЛИЗА НА РИЗИЦИ</w:t>
      </w:r>
      <w:bookmarkEnd w:id="47"/>
    </w:p>
    <w:p w:rsidR="00175DF8" w:rsidRPr="00B81130" w:rsidRDefault="00175DF8" w:rsidP="00175DF8">
      <w:pPr>
        <w:pStyle w:val="Heading2"/>
      </w:pPr>
      <w:bookmarkStart w:id="48" w:name="_Toc80191723"/>
      <w:r w:rsidRPr="00B81130">
        <w:t>Ризици на ниво на стратешки план</w:t>
      </w:r>
      <w:bookmarkEnd w:id="48"/>
    </w:p>
    <w:tbl>
      <w:tblPr>
        <w:tblStyle w:val="TableGrid"/>
        <w:tblW w:w="14005" w:type="dxa"/>
        <w:jc w:val="center"/>
        <w:tblInd w:w="0" w:type="dxa"/>
        <w:tblBorders>
          <w:top w:val="single" w:sz="2" w:space="0" w:color="54A5DB"/>
          <w:left w:val="single" w:sz="2" w:space="0" w:color="54A5DB"/>
          <w:bottom w:val="single" w:sz="2" w:space="0" w:color="54A5DB"/>
          <w:right w:val="single" w:sz="2" w:space="0" w:color="54A5DB"/>
          <w:insideH w:val="single" w:sz="2" w:space="0" w:color="54A5DB"/>
          <w:insideV w:val="single" w:sz="2" w:space="0" w:color="54A5DB"/>
        </w:tblBorders>
        <w:tblLayout w:type="fixed"/>
        <w:tblCellMar>
          <w:top w:w="28" w:type="dxa"/>
          <w:left w:w="28" w:type="dxa"/>
          <w:bottom w:w="28" w:type="dxa"/>
          <w:right w:w="28" w:type="dxa"/>
        </w:tblCellMar>
        <w:tblLook w:val="04A0" w:firstRow="1" w:lastRow="0" w:firstColumn="1" w:lastColumn="0" w:noHBand="0" w:noVBand="1"/>
      </w:tblPr>
      <w:tblGrid>
        <w:gridCol w:w="2269"/>
        <w:gridCol w:w="3912"/>
        <w:gridCol w:w="3912"/>
        <w:gridCol w:w="3912"/>
      </w:tblGrid>
      <w:tr w:rsidR="00175DF8" w:rsidRPr="00B81130" w:rsidTr="00FF2D47">
        <w:trPr>
          <w:trHeight w:val="340"/>
          <w:tblHeader/>
          <w:jc w:val="center"/>
        </w:trPr>
        <w:tc>
          <w:tcPr>
            <w:tcW w:w="2269"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175DF8" w:rsidRPr="00B81130" w:rsidRDefault="00175DF8" w:rsidP="00EA41A8">
            <w:pPr>
              <w:pStyle w:val="TabelaNaslov"/>
            </w:pPr>
            <w:r w:rsidRPr="00B81130">
              <w:t>Ризик</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175DF8" w:rsidRPr="00B81130" w:rsidRDefault="00175DF8" w:rsidP="00EA41A8">
            <w:pPr>
              <w:pStyle w:val="TabelaNaslov"/>
            </w:pPr>
            <w:r w:rsidRPr="00B81130">
              <w:t>Веројатност за настанување на ризикот</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175DF8" w:rsidRPr="00B81130" w:rsidRDefault="00175DF8" w:rsidP="00EA41A8">
            <w:pPr>
              <w:pStyle w:val="TabelaNaslov"/>
            </w:pPr>
            <w:r w:rsidRPr="00B81130">
              <w:t>Влијание на ризикот врз остварување на целите</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175DF8" w:rsidRPr="00B81130" w:rsidRDefault="00175DF8" w:rsidP="00EA41A8">
            <w:pPr>
              <w:pStyle w:val="TabelaNaslov"/>
            </w:pPr>
            <w:r w:rsidRPr="00B81130">
              <w:t>Мерки за справување со ризикот</w:t>
            </w:r>
          </w:p>
        </w:tc>
      </w:tr>
      <w:tr w:rsidR="00175DF8" w:rsidRPr="00B81130" w:rsidTr="00FF2D47">
        <w:trPr>
          <w:trHeight w:val="542"/>
          <w:jc w:val="center"/>
        </w:trPr>
        <w:tc>
          <w:tcPr>
            <w:tcW w:w="2269" w:type="dxa"/>
            <w:tcBorders>
              <w:top w:val="single" w:sz="2" w:space="0" w:color="F3811F"/>
              <w:bottom w:val="single" w:sz="4" w:space="0" w:color="4472C4" w:themeColor="accent1"/>
            </w:tcBorders>
          </w:tcPr>
          <w:p w:rsidR="00175DF8" w:rsidRPr="00B81130" w:rsidRDefault="00175DF8" w:rsidP="00EA41A8">
            <w:pPr>
              <w:pStyle w:val="TableHeading1"/>
            </w:pPr>
            <w:r w:rsidRPr="00FF57E4">
              <w:rPr>
                <w:rFonts w:ascii="StobiSansCn Regular" w:eastAsia="Times New Roman" w:hAnsi="StobiSansCn Regular" w:cs="Times New Roman"/>
                <w:b/>
                <w:bCs/>
                <w:sz w:val="22"/>
                <w:szCs w:val="22"/>
                <w:lang w:eastAsia="mk-MK"/>
              </w:rPr>
              <w:t xml:space="preserve">Ненавремено и нецелосно воспоставување на </w:t>
            </w:r>
            <w:r w:rsidR="00661816" w:rsidRPr="00FF57E4">
              <w:rPr>
                <w:rFonts w:ascii="StobiSansCn Regular" w:eastAsia="Times New Roman" w:hAnsi="StobiSansCn Regular" w:cs="Times New Roman"/>
                <w:b/>
                <w:bCs/>
                <w:sz w:val="22"/>
                <w:szCs w:val="22"/>
                <w:lang w:eastAsia="mk-MK"/>
              </w:rPr>
              <w:t>дигиталната платформа</w:t>
            </w:r>
            <w:r w:rsidRPr="00FF57E4">
              <w:rPr>
                <w:rFonts w:ascii="StobiSansCn Regular" w:eastAsia="Times New Roman" w:hAnsi="StobiSansCn Regular" w:cs="Times New Roman"/>
                <w:b/>
                <w:bCs/>
                <w:sz w:val="22"/>
                <w:szCs w:val="22"/>
                <w:lang w:eastAsia="mk-MK"/>
              </w:rPr>
              <w:t xml:space="preserve"> </w:t>
            </w:r>
            <w:r w:rsidR="00661816" w:rsidRPr="00FF57E4">
              <w:rPr>
                <w:rFonts w:ascii="StobiSansCn Regular" w:eastAsia="Times New Roman" w:hAnsi="StobiSansCn Regular" w:cs="Times New Roman"/>
                <w:b/>
                <w:bCs/>
                <w:sz w:val="22"/>
                <w:szCs w:val="22"/>
                <w:lang w:eastAsia="mk-MK"/>
              </w:rPr>
              <w:t>„е-инспектор“</w:t>
            </w:r>
          </w:p>
        </w:tc>
        <w:tc>
          <w:tcPr>
            <w:tcW w:w="3912" w:type="dxa"/>
            <w:tcBorders>
              <w:top w:val="single" w:sz="2" w:space="0" w:color="F3811F"/>
              <w:bottom w:val="single" w:sz="4" w:space="0" w:color="4472C4" w:themeColor="accent1"/>
            </w:tcBorders>
          </w:tcPr>
          <w:p w:rsidR="00175DF8" w:rsidRPr="00B81130" w:rsidRDefault="00175DF8" w:rsidP="00EA41A8">
            <w:pPr>
              <w:pStyle w:val="TablePara1"/>
            </w:pPr>
            <w:r w:rsidRPr="00B81130">
              <w:t>Голема</w:t>
            </w:r>
          </w:p>
        </w:tc>
        <w:tc>
          <w:tcPr>
            <w:tcW w:w="3912" w:type="dxa"/>
            <w:tcBorders>
              <w:top w:val="single" w:sz="2" w:space="0" w:color="F3811F"/>
              <w:bottom w:val="single" w:sz="4" w:space="0" w:color="4472C4" w:themeColor="accent1"/>
            </w:tcBorders>
          </w:tcPr>
          <w:p w:rsidR="00175DF8" w:rsidRPr="00B81130" w:rsidRDefault="00175DF8" w:rsidP="00EA41A8">
            <w:pPr>
              <w:pStyle w:val="TablePara1"/>
            </w:pPr>
            <w:r w:rsidRPr="00B81130">
              <w:t>Голема</w:t>
            </w:r>
          </w:p>
        </w:tc>
        <w:tc>
          <w:tcPr>
            <w:tcW w:w="3912" w:type="dxa"/>
            <w:tcBorders>
              <w:top w:val="single" w:sz="2" w:space="0" w:color="F3811F"/>
              <w:bottom w:val="single" w:sz="4" w:space="0" w:color="4472C4" w:themeColor="accent1"/>
            </w:tcBorders>
          </w:tcPr>
          <w:p w:rsidR="00175DF8" w:rsidRPr="00B81130" w:rsidRDefault="00175DF8" w:rsidP="00EA41A8">
            <w:pPr>
              <w:pStyle w:val="TableBullet1"/>
            </w:pPr>
            <w:r w:rsidRPr="00B81130">
              <w:t xml:space="preserve">Целосен развој и воведување на софтверското решение за инспекциски служби (е-инспектор); </w:t>
            </w:r>
          </w:p>
          <w:p w:rsidR="00175DF8" w:rsidRPr="00B81130" w:rsidRDefault="00175DF8" w:rsidP="00EA41A8">
            <w:pPr>
              <w:pStyle w:val="TableBullet1"/>
            </w:pPr>
            <w:r w:rsidRPr="00B81130">
              <w:t xml:space="preserve">Обезбедување на финансиски средства за  развој на сите модули на софтверското решение   и негово воведување во сите инспекциски служби.                                                                                                                                             </w:t>
            </w:r>
          </w:p>
        </w:tc>
      </w:tr>
      <w:tr w:rsidR="00175DF8" w:rsidRPr="00B81130" w:rsidTr="00FF2D47">
        <w:trPr>
          <w:trHeight w:val="542"/>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FF57E4" w:rsidRDefault="001904B5" w:rsidP="00EA41A8">
            <w:pPr>
              <w:pStyle w:val="TableHeading1"/>
              <w:rPr>
                <w:rFonts w:ascii="StobiSansCn Regular" w:eastAsia="Times New Roman" w:hAnsi="StobiSansCn Regular" w:cs="Times New Roman"/>
                <w:b/>
                <w:bCs/>
                <w:sz w:val="22"/>
                <w:szCs w:val="22"/>
                <w:lang w:eastAsia="mk-MK"/>
              </w:rPr>
            </w:pPr>
            <w:r w:rsidRPr="00FF57E4">
              <w:rPr>
                <w:rFonts w:ascii="StobiSansCn Regular" w:eastAsia="Times New Roman" w:hAnsi="StobiSansCn Regular" w:cs="Times New Roman"/>
                <w:b/>
                <w:bCs/>
                <w:sz w:val="22"/>
                <w:szCs w:val="22"/>
                <w:lang w:eastAsia="mk-MK"/>
              </w:rPr>
              <w:t>Ненавременото</w:t>
            </w:r>
            <w:r w:rsidR="00661816" w:rsidRPr="00FF57E4">
              <w:rPr>
                <w:rFonts w:ascii="StobiSansCn Regular" w:eastAsia="Times New Roman" w:hAnsi="StobiSansCn Regular" w:cs="Times New Roman"/>
                <w:b/>
                <w:bCs/>
                <w:sz w:val="22"/>
                <w:szCs w:val="22"/>
                <w:lang w:eastAsia="mk-MK"/>
              </w:rPr>
              <w:t xml:space="preserve"> и нецелосното пополнување на </w:t>
            </w:r>
            <w:r w:rsidR="00661816" w:rsidRPr="00FF57E4">
              <w:rPr>
                <w:rFonts w:ascii="StobiSansCn Regular" w:eastAsia="Times New Roman" w:hAnsi="StobiSansCn Regular" w:cs="Times New Roman"/>
                <w:b/>
                <w:bCs/>
                <w:sz w:val="22"/>
                <w:szCs w:val="22"/>
                <w:lang w:eastAsia="mk-MK"/>
              </w:rPr>
              <w:lastRenderedPageBreak/>
              <w:t xml:space="preserve">работните места во согласност со Актите за организација и </w:t>
            </w:r>
            <w:r w:rsidR="00A45838" w:rsidRPr="00FF57E4">
              <w:rPr>
                <w:rFonts w:ascii="StobiSansCn Regular" w:eastAsia="Times New Roman" w:hAnsi="StobiSansCn Regular" w:cs="Times New Roman"/>
                <w:b/>
                <w:bCs/>
                <w:sz w:val="22"/>
                <w:szCs w:val="22"/>
                <w:lang w:eastAsia="mk-MK"/>
              </w:rPr>
              <w:t>систематизација</w:t>
            </w:r>
            <w:r w:rsidR="00661816" w:rsidRPr="00FF57E4">
              <w:rPr>
                <w:rFonts w:ascii="StobiSansCn Regular" w:eastAsia="Times New Roman" w:hAnsi="StobiSansCn Regular" w:cs="Times New Roman"/>
                <w:b/>
                <w:bCs/>
                <w:sz w:val="22"/>
                <w:szCs w:val="22"/>
                <w:lang w:eastAsia="mk-MK"/>
              </w:rPr>
              <w:t xml:space="preserve"> на работните места во Инспекцискиот Совет</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B81130" w:rsidRDefault="00661816" w:rsidP="00EA41A8">
            <w:pPr>
              <w:pStyle w:val="TablePara1"/>
            </w:pPr>
            <w:r w:rsidRPr="00B81130">
              <w:lastRenderedPageBreak/>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B81130" w:rsidRDefault="00661816" w:rsidP="00EA41A8">
            <w:pPr>
              <w:pStyle w:val="TablePara1"/>
            </w:pPr>
            <w:r w:rsidRPr="00B81130">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B81130" w:rsidRDefault="00661816" w:rsidP="00EA41A8">
            <w:pPr>
              <w:pStyle w:val="TableBullet1"/>
            </w:pPr>
            <w:r w:rsidRPr="00B81130">
              <w:t>Обезбедување на финансиски средства за вработување на потребните човечки ресурси и за нивна континуирана обука.</w:t>
            </w:r>
          </w:p>
        </w:tc>
      </w:tr>
      <w:tr w:rsidR="00175DF8" w:rsidRPr="00B81130" w:rsidTr="00FF2D47">
        <w:trPr>
          <w:trHeight w:val="542"/>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FF57E4" w:rsidRDefault="00A45838" w:rsidP="00EA41A8">
            <w:pPr>
              <w:pStyle w:val="TableHeading1"/>
              <w:rPr>
                <w:rFonts w:ascii="StobiSansCn Regular" w:eastAsia="Times New Roman" w:hAnsi="StobiSansCn Regular" w:cs="Times New Roman"/>
                <w:b/>
                <w:bCs/>
                <w:sz w:val="22"/>
                <w:szCs w:val="22"/>
                <w:lang w:eastAsia="mk-MK"/>
              </w:rPr>
            </w:pPr>
            <w:r w:rsidRPr="00FF57E4">
              <w:rPr>
                <w:rFonts w:ascii="StobiSansCn Regular" w:eastAsia="Times New Roman" w:hAnsi="StobiSansCn Regular" w:cs="Times New Roman"/>
                <w:b/>
                <w:bCs/>
                <w:sz w:val="22"/>
                <w:szCs w:val="22"/>
                <w:lang w:eastAsia="mk-MK"/>
              </w:rPr>
              <w:lastRenderedPageBreak/>
              <w:t>Неусогласеност</w:t>
            </w:r>
            <w:r w:rsidR="00661816" w:rsidRPr="00FF57E4">
              <w:rPr>
                <w:rFonts w:ascii="StobiSansCn Regular" w:eastAsia="Times New Roman" w:hAnsi="StobiSansCn Regular" w:cs="Times New Roman"/>
                <w:b/>
                <w:bCs/>
                <w:sz w:val="22"/>
                <w:szCs w:val="22"/>
                <w:lang w:eastAsia="mk-MK"/>
              </w:rPr>
              <w:t xml:space="preserve"> на материјалните закон со Закон за инспекциски надзор </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B81130" w:rsidRDefault="00661816" w:rsidP="00EA41A8">
            <w:pPr>
              <w:pStyle w:val="TablePara1"/>
            </w:pPr>
            <w:r w:rsidRPr="00B81130">
              <w:t>Средна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B81130" w:rsidRDefault="00103482" w:rsidP="00EA41A8">
            <w:pPr>
              <w:pStyle w:val="TablePara1"/>
            </w:pPr>
            <w:r>
              <w:t>Средна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661816" w:rsidRPr="00B81130" w:rsidRDefault="00661816" w:rsidP="00EA41A8">
            <w:pPr>
              <w:pStyle w:val="TableBullet1"/>
              <w:rPr>
                <w:rFonts w:eastAsia="Times New Roman"/>
              </w:rPr>
            </w:pPr>
            <w:r w:rsidRPr="00B81130">
              <w:rPr>
                <w:rFonts w:eastAsia="Times New Roman"/>
              </w:rPr>
              <w:t xml:space="preserve">Континуирано усогласување на материјалните закони                                                 </w:t>
            </w:r>
          </w:p>
          <w:p w:rsidR="00175DF8" w:rsidRPr="00B81130" w:rsidRDefault="00661816" w:rsidP="00EA41A8">
            <w:pPr>
              <w:pStyle w:val="TableBullet1"/>
              <w:rPr>
                <w:rFonts w:eastAsia="Times New Roman"/>
              </w:rPr>
            </w:pPr>
            <w:r w:rsidRPr="00B81130">
              <w:rPr>
                <w:rFonts w:eastAsia="Times New Roman"/>
              </w:rPr>
              <w:t xml:space="preserve">Анализа на законите каде што е предвиден </w:t>
            </w:r>
            <w:r w:rsidRPr="00B81130">
              <w:t>инспекциски</w:t>
            </w:r>
            <w:r w:rsidRPr="00B81130">
              <w:rPr>
                <w:rFonts w:eastAsia="Times New Roman"/>
              </w:rPr>
              <w:t xml:space="preserve"> надзор,  со предлози за измени и дополнувања на тие закони.                                                                                           </w:t>
            </w:r>
          </w:p>
        </w:tc>
      </w:tr>
      <w:tr w:rsidR="00175DF8" w:rsidRPr="00B81130" w:rsidTr="00FF2D47">
        <w:trPr>
          <w:trHeight w:val="303"/>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FF57E4" w:rsidRDefault="00661816" w:rsidP="00FF57E4">
            <w:pPr>
              <w:pStyle w:val="TableHeading1"/>
              <w:rPr>
                <w:rFonts w:ascii="StobiSansCn Regular" w:eastAsia="Times New Roman" w:hAnsi="StobiSansCn Regular" w:cs="Times New Roman"/>
                <w:b/>
                <w:bCs/>
                <w:sz w:val="22"/>
                <w:szCs w:val="22"/>
                <w:lang w:eastAsia="mk-MK"/>
              </w:rPr>
            </w:pPr>
            <w:r w:rsidRPr="00FF57E4">
              <w:rPr>
                <w:rFonts w:ascii="StobiSansCn Regular" w:eastAsia="Times New Roman" w:hAnsi="StobiSansCn Regular" w:cs="Times New Roman"/>
                <w:b/>
                <w:bCs/>
                <w:sz w:val="22"/>
                <w:szCs w:val="22"/>
                <w:lang w:eastAsia="mk-MK"/>
              </w:rPr>
              <w:t>Оневозможување на процесот на стручно усовршување и обука на инспектори</w:t>
            </w:r>
            <w:r w:rsidR="00FF57E4">
              <w:rPr>
                <w:rFonts w:ascii="StobiSansCn Regular" w:eastAsia="Times New Roman" w:hAnsi="StobiSansCn Regular" w:cs="Times New Roman"/>
                <w:b/>
                <w:bCs/>
                <w:sz w:val="22"/>
                <w:szCs w:val="22"/>
                <w:lang w:eastAsia="mk-MK"/>
              </w:rPr>
              <w:t>те и кандидатите за инспектори.</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B81130" w:rsidRDefault="00C468B5" w:rsidP="00EA41A8">
            <w:pPr>
              <w:pStyle w:val="TablePara1"/>
            </w:pPr>
            <w:r w:rsidRPr="00B81130">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175DF8" w:rsidRPr="00B81130" w:rsidRDefault="00C468B5" w:rsidP="00EA41A8">
            <w:pPr>
              <w:pStyle w:val="TablePara1"/>
            </w:pPr>
            <w:r w:rsidRPr="00B81130">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C468B5" w:rsidRPr="00B81130" w:rsidRDefault="00C468B5" w:rsidP="00EA41A8">
            <w:pPr>
              <w:pStyle w:val="TableBullet1"/>
            </w:pPr>
            <w:r w:rsidRPr="00B81130">
              <w:t xml:space="preserve">Навремено развивање на Програмите и материјалите за обука;  </w:t>
            </w:r>
          </w:p>
          <w:p w:rsidR="00C468B5" w:rsidRPr="00B81130" w:rsidRDefault="00C468B5" w:rsidP="00EA41A8">
            <w:pPr>
              <w:pStyle w:val="TableBullet1"/>
            </w:pPr>
            <w:r w:rsidRPr="00B81130">
              <w:t>Обезбедување на финансиски средства за ангажирање на обучувачи (внатрешни и надворешни)</w:t>
            </w:r>
          </w:p>
          <w:p w:rsidR="00175DF8" w:rsidRPr="00B81130" w:rsidRDefault="00C468B5" w:rsidP="00EA41A8">
            <w:pPr>
              <w:pStyle w:val="TableBullet1"/>
            </w:pPr>
            <w:r w:rsidRPr="00B81130">
              <w:t>Обезбедување на финансиски средства за одржување на платформата за е-обуки.</w:t>
            </w:r>
          </w:p>
        </w:tc>
      </w:tr>
      <w:tr w:rsidR="00FF2D47" w:rsidRPr="00B81130" w:rsidTr="00FF2D47">
        <w:trPr>
          <w:trHeight w:val="303"/>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FF2D47" w:rsidRPr="00FF57E4" w:rsidRDefault="00FF2D47" w:rsidP="00EA41A8">
            <w:pPr>
              <w:pStyle w:val="TableHeading1"/>
              <w:rPr>
                <w:rFonts w:ascii="StobiSansCn Regular" w:eastAsia="Times New Roman" w:hAnsi="StobiSansCn Regular" w:cs="Times New Roman"/>
                <w:b/>
                <w:bCs/>
                <w:sz w:val="22"/>
                <w:szCs w:val="22"/>
                <w:lang w:eastAsia="mk-MK"/>
              </w:rPr>
            </w:pPr>
            <w:r w:rsidRPr="00FF57E4">
              <w:rPr>
                <w:rFonts w:ascii="StobiSansCn Regular" w:eastAsia="Times New Roman" w:hAnsi="StobiSansCn Regular" w:cs="Times New Roman"/>
                <w:b/>
                <w:bCs/>
                <w:sz w:val="22"/>
                <w:szCs w:val="22"/>
                <w:lang w:eastAsia="mk-MK"/>
              </w:rPr>
              <w:t>С</w:t>
            </w:r>
            <w:r w:rsidR="00642F57" w:rsidRPr="00FF57E4">
              <w:rPr>
                <w:rFonts w:ascii="StobiSansCn Regular" w:eastAsia="Times New Roman" w:hAnsi="StobiSansCn Regular" w:cs="Times New Roman"/>
                <w:b/>
                <w:bCs/>
                <w:sz w:val="22"/>
                <w:szCs w:val="22"/>
                <w:lang w:eastAsia="mk-MK"/>
              </w:rPr>
              <w:t xml:space="preserve">ветска </w:t>
            </w:r>
            <w:r w:rsidRPr="00FF57E4">
              <w:rPr>
                <w:rFonts w:ascii="StobiSansCn Regular" w:eastAsia="Times New Roman" w:hAnsi="StobiSansCn Regular" w:cs="Times New Roman"/>
                <w:b/>
                <w:bCs/>
                <w:sz w:val="22"/>
                <w:szCs w:val="22"/>
                <w:lang w:eastAsia="mk-MK"/>
              </w:rPr>
              <w:t>пандемија предизвикана од Корона</w:t>
            </w:r>
            <w:r w:rsidR="001904B5" w:rsidRPr="00FF57E4">
              <w:rPr>
                <w:rFonts w:ascii="StobiSansCn Regular" w:eastAsia="Times New Roman" w:hAnsi="StobiSansCn Regular" w:cs="Times New Roman"/>
                <w:b/>
                <w:bCs/>
                <w:sz w:val="22"/>
                <w:szCs w:val="22"/>
                <w:lang w:eastAsia="mk-MK"/>
              </w:rPr>
              <w:t xml:space="preserve"> </w:t>
            </w:r>
            <w:r w:rsidR="00FF57E4">
              <w:rPr>
                <w:rFonts w:ascii="StobiSansCn Regular" w:eastAsia="Times New Roman" w:hAnsi="StobiSansCn Regular" w:cs="Times New Roman"/>
                <w:b/>
                <w:bCs/>
                <w:sz w:val="22"/>
                <w:szCs w:val="22"/>
                <w:lang w:eastAsia="mk-MK"/>
              </w:rPr>
              <w:t xml:space="preserve">вирусот </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FF2D47" w:rsidRPr="00B81130" w:rsidRDefault="00642F57" w:rsidP="00EA41A8">
            <w:pPr>
              <w:pStyle w:val="TablePara1"/>
            </w:pPr>
            <w:r w:rsidRPr="00B81130">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FF2D47" w:rsidRPr="00B81130" w:rsidRDefault="00F10340" w:rsidP="00EA41A8">
            <w:pPr>
              <w:pStyle w:val="TablePara1"/>
            </w:pPr>
            <w:r w:rsidRPr="00B81130">
              <w:t xml:space="preserve">Голема </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F10340" w:rsidRPr="00B81130" w:rsidRDefault="00DC656E" w:rsidP="00EA41A8">
            <w:pPr>
              <w:pStyle w:val="TableBullet1"/>
              <w:rPr>
                <w:lang w:val="en-GB"/>
              </w:rPr>
            </w:pPr>
            <w:r w:rsidRPr="00B81130">
              <w:t xml:space="preserve">Почитување на препораките од </w:t>
            </w:r>
            <w:r w:rsidR="00F10340" w:rsidRPr="00B81130">
              <w:t xml:space="preserve">Комисија за заразни болести и </w:t>
            </w:r>
            <w:r w:rsidR="00EA41A8" w:rsidRPr="00B81130">
              <w:t>Министерство</w:t>
            </w:r>
            <w:r w:rsidRPr="00B81130">
              <w:t xml:space="preserve"> за здравство</w:t>
            </w:r>
          </w:p>
          <w:p w:rsidR="00DC656E" w:rsidRPr="00B81130" w:rsidRDefault="00DC656E" w:rsidP="00682168">
            <w:pPr>
              <w:pStyle w:val="TableBullet1"/>
              <w:numPr>
                <w:ilvl w:val="0"/>
                <w:numId w:val="0"/>
              </w:numPr>
              <w:ind w:left="22"/>
            </w:pPr>
          </w:p>
        </w:tc>
      </w:tr>
    </w:tbl>
    <w:p w:rsidR="00454B50" w:rsidRPr="00B81130" w:rsidRDefault="00454B50" w:rsidP="00454B50">
      <w:pPr>
        <w:pStyle w:val="Heading2"/>
      </w:pPr>
      <w:bookmarkStart w:id="49" w:name="_Toc65076247"/>
      <w:bookmarkStart w:id="50" w:name="_Toc65076840"/>
      <w:bookmarkStart w:id="51" w:name="_Toc80191724"/>
      <w:bookmarkEnd w:id="49"/>
      <w:bookmarkEnd w:id="50"/>
      <w:r w:rsidRPr="00B81130">
        <w:lastRenderedPageBreak/>
        <w:t>Ризици на ниво на</w:t>
      </w:r>
      <w:r w:rsidR="009F28EF" w:rsidRPr="00B81130">
        <w:t xml:space="preserve"> Програма 1 – Следење и координација на работата на инспекциските служби</w:t>
      </w:r>
      <w:bookmarkEnd w:id="51"/>
    </w:p>
    <w:tbl>
      <w:tblPr>
        <w:tblStyle w:val="TableGrid"/>
        <w:tblW w:w="14005" w:type="dxa"/>
        <w:jc w:val="center"/>
        <w:tblInd w:w="0" w:type="dxa"/>
        <w:tblBorders>
          <w:top w:val="single" w:sz="2" w:space="0" w:color="54A5DB"/>
          <w:left w:val="single" w:sz="2" w:space="0" w:color="54A5DB"/>
          <w:bottom w:val="single" w:sz="2" w:space="0" w:color="54A5DB"/>
          <w:right w:val="single" w:sz="2" w:space="0" w:color="54A5DB"/>
          <w:insideH w:val="single" w:sz="2" w:space="0" w:color="54A5DB"/>
          <w:insideV w:val="single" w:sz="2" w:space="0" w:color="54A5DB"/>
        </w:tblBorders>
        <w:tblLayout w:type="fixed"/>
        <w:tblCellMar>
          <w:top w:w="28" w:type="dxa"/>
          <w:left w:w="28" w:type="dxa"/>
          <w:bottom w:w="28" w:type="dxa"/>
          <w:right w:w="28" w:type="dxa"/>
        </w:tblCellMar>
        <w:tblLook w:val="04A0" w:firstRow="1" w:lastRow="0" w:firstColumn="1" w:lastColumn="0" w:noHBand="0" w:noVBand="1"/>
      </w:tblPr>
      <w:tblGrid>
        <w:gridCol w:w="2269"/>
        <w:gridCol w:w="3912"/>
        <w:gridCol w:w="3912"/>
        <w:gridCol w:w="3912"/>
      </w:tblGrid>
      <w:tr w:rsidR="009F28EF" w:rsidRPr="00B81130" w:rsidTr="00FF2D47">
        <w:trPr>
          <w:trHeight w:val="340"/>
          <w:tblHeader/>
          <w:jc w:val="center"/>
        </w:trPr>
        <w:tc>
          <w:tcPr>
            <w:tcW w:w="2269"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9F28EF" w:rsidRPr="00B81130" w:rsidRDefault="009F28EF" w:rsidP="00FF2D47">
            <w:pPr>
              <w:pStyle w:val="TabelaNaslov"/>
            </w:pPr>
            <w:r w:rsidRPr="00B81130">
              <w:t>Ризик</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9F28EF" w:rsidRPr="00B81130" w:rsidRDefault="009F28EF" w:rsidP="00FF2D47">
            <w:pPr>
              <w:pStyle w:val="TabelaNaslov"/>
            </w:pPr>
            <w:r w:rsidRPr="00B81130">
              <w:t>Веројатност за настанување на ризикот</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9F28EF" w:rsidRPr="00B81130" w:rsidRDefault="009F28EF" w:rsidP="00FF2D47">
            <w:pPr>
              <w:pStyle w:val="TabelaNaslov"/>
            </w:pPr>
            <w:r w:rsidRPr="00B81130">
              <w:t>Влијание на ризикот врз остварување на целите</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9F28EF" w:rsidRPr="00B81130" w:rsidRDefault="009F28EF" w:rsidP="00FF2D47">
            <w:pPr>
              <w:pStyle w:val="TabelaNaslov"/>
            </w:pPr>
            <w:r w:rsidRPr="00B81130">
              <w:t>Мерки за справување со ризикот</w:t>
            </w:r>
          </w:p>
        </w:tc>
      </w:tr>
      <w:tr w:rsidR="009F28EF" w:rsidRPr="00B81130" w:rsidTr="00FF2D47">
        <w:trPr>
          <w:trHeight w:val="542"/>
          <w:jc w:val="center"/>
        </w:trPr>
        <w:tc>
          <w:tcPr>
            <w:tcW w:w="2269" w:type="dxa"/>
            <w:tcBorders>
              <w:top w:val="single" w:sz="2" w:space="0" w:color="F3811F"/>
              <w:bottom w:val="single" w:sz="4" w:space="0" w:color="4472C4" w:themeColor="accent1"/>
            </w:tcBorders>
          </w:tcPr>
          <w:p w:rsidR="009F28EF" w:rsidRPr="00474276" w:rsidRDefault="009F28EF" w:rsidP="00EA41A8">
            <w:pPr>
              <w:pStyle w:val="TableHeading1"/>
              <w:rPr>
                <w:rFonts w:ascii="StobiSansCn Regular" w:eastAsia="Times New Roman" w:hAnsi="StobiSansCn Regular" w:cs="Times New Roman"/>
                <w:b/>
                <w:bCs/>
                <w:sz w:val="22"/>
                <w:szCs w:val="22"/>
                <w:lang w:eastAsia="mk-MK"/>
              </w:rPr>
            </w:pPr>
            <w:r w:rsidRPr="00474276">
              <w:rPr>
                <w:rFonts w:ascii="StobiSansCn Regular" w:eastAsia="Times New Roman" w:hAnsi="StobiSansCn Regular" w:cs="Times New Roman"/>
                <w:b/>
                <w:bCs/>
                <w:sz w:val="22"/>
                <w:szCs w:val="22"/>
                <w:lang w:eastAsia="mk-MK"/>
              </w:rPr>
              <w:t>Ненавремено и нецелосно воспоставување на дигиталната платформа „е-инспектор“</w:t>
            </w:r>
          </w:p>
        </w:tc>
        <w:tc>
          <w:tcPr>
            <w:tcW w:w="3912" w:type="dxa"/>
            <w:tcBorders>
              <w:top w:val="single" w:sz="2" w:space="0" w:color="F3811F"/>
              <w:bottom w:val="single" w:sz="4" w:space="0" w:color="4472C4" w:themeColor="accent1"/>
            </w:tcBorders>
          </w:tcPr>
          <w:p w:rsidR="009F28EF" w:rsidRPr="00B81130" w:rsidRDefault="009F28EF" w:rsidP="00642F57">
            <w:pPr>
              <w:pStyle w:val="TablePara1"/>
              <w:jc w:val="center"/>
            </w:pPr>
            <w:r w:rsidRPr="00B81130">
              <w:t>Голема</w:t>
            </w:r>
          </w:p>
        </w:tc>
        <w:tc>
          <w:tcPr>
            <w:tcW w:w="3912" w:type="dxa"/>
            <w:tcBorders>
              <w:top w:val="single" w:sz="2" w:space="0" w:color="F3811F"/>
              <w:bottom w:val="single" w:sz="4" w:space="0" w:color="4472C4" w:themeColor="accent1"/>
            </w:tcBorders>
          </w:tcPr>
          <w:p w:rsidR="009F28EF" w:rsidRPr="00B81130" w:rsidRDefault="009F28EF" w:rsidP="00642F57">
            <w:pPr>
              <w:pStyle w:val="TablePara1"/>
              <w:jc w:val="center"/>
            </w:pPr>
            <w:r w:rsidRPr="00B81130">
              <w:t>Голема</w:t>
            </w:r>
          </w:p>
        </w:tc>
        <w:tc>
          <w:tcPr>
            <w:tcW w:w="3912" w:type="dxa"/>
            <w:tcBorders>
              <w:top w:val="single" w:sz="2" w:space="0" w:color="F3811F"/>
              <w:bottom w:val="single" w:sz="4" w:space="0" w:color="4472C4" w:themeColor="accent1"/>
            </w:tcBorders>
          </w:tcPr>
          <w:p w:rsidR="009F28EF" w:rsidRPr="00B81130" w:rsidRDefault="009F28EF" w:rsidP="00FF2D47">
            <w:pPr>
              <w:pStyle w:val="TablePara1"/>
            </w:pPr>
            <w:r w:rsidRPr="00B81130">
              <w:t xml:space="preserve">-Целосен развој и воведување на софтверското решение за инспекциски служби (е-инспектор); </w:t>
            </w:r>
          </w:p>
          <w:p w:rsidR="009F28EF" w:rsidRPr="00B81130" w:rsidRDefault="009F28EF" w:rsidP="00FF2D47">
            <w:pPr>
              <w:pStyle w:val="TablePara1"/>
            </w:pPr>
            <w:r w:rsidRPr="00B81130">
              <w:t xml:space="preserve">-Обезбедување на финансиски средства за  развој на сите модули на софтверското решение   и негово воведување во сите инспекциски служби.                                                                                                                                             </w:t>
            </w:r>
          </w:p>
        </w:tc>
      </w:tr>
      <w:tr w:rsidR="009F28EF" w:rsidRPr="00B81130" w:rsidTr="00FF2D47">
        <w:trPr>
          <w:trHeight w:val="542"/>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9F28EF" w:rsidRPr="00474276" w:rsidRDefault="00A45838" w:rsidP="00EA41A8">
            <w:pPr>
              <w:pStyle w:val="TableHeading1"/>
              <w:rPr>
                <w:rFonts w:ascii="StobiSansCn Regular" w:eastAsia="Times New Roman" w:hAnsi="StobiSansCn Regular" w:cs="Times New Roman"/>
                <w:b/>
                <w:bCs/>
                <w:sz w:val="22"/>
                <w:szCs w:val="22"/>
                <w:lang w:eastAsia="mk-MK"/>
              </w:rPr>
            </w:pPr>
            <w:r w:rsidRPr="00474276">
              <w:rPr>
                <w:rFonts w:ascii="StobiSansCn Regular" w:eastAsia="Times New Roman" w:hAnsi="StobiSansCn Regular" w:cs="Times New Roman"/>
                <w:b/>
                <w:bCs/>
                <w:sz w:val="22"/>
                <w:szCs w:val="22"/>
                <w:lang w:eastAsia="mk-MK"/>
              </w:rPr>
              <w:t>Неусогласеност</w:t>
            </w:r>
            <w:r w:rsidR="009F28EF" w:rsidRPr="00474276">
              <w:rPr>
                <w:rFonts w:ascii="StobiSansCn Regular" w:eastAsia="Times New Roman" w:hAnsi="StobiSansCn Regular" w:cs="Times New Roman"/>
                <w:b/>
                <w:bCs/>
                <w:sz w:val="22"/>
                <w:szCs w:val="22"/>
                <w:lang w:eastAsia="mk-MK"/>
              </w:rPr>
              <w:t xml:space="preserve"> на материјалните закон со Закон за инспекциски надзор ( „СВРМ„ бр.102/19) и загрозување на реформата на инспекцискиот систем во РСМ.</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9F28EF" w:rsidRPr="00B81130" w:rsidRDefault="009F28EF" w:rsidP="00642F57">
            <w:pPr>
              <w:pStyle w:val="TablePara1"/>
              <w:jc w:val="center"/>
            </w:pPr>
            <w:r w:rsidRPr="00B81130">
              <w:t>Средна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9F28EF" w:rsidRPr="00B81130" w:rsidRDefault="009F28EF" w:rsidP="00642F57">
            <w:pPr>
              <w:pStyle w:val="TablePara1"/>
              <w:jc w:val="center"/>
            </w:pPr>
            <w:r w:rsidRPr="00B81130">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9F28EF" w:rsidRPr="00B81130" w:rsidRDefault="009F28EF" w:rsidP="00EA41A8">
            <w:pPr>
              <w:pStyle w:val="TableBullet1"/>
            </w:pPr>
            <w:r w:rsidRPr="00B81130">
              <w:t xml:space="preserve">Континуирано усогласување на материјалните закони                                                 </w:t>
            </w:r>
          </w:p>
          <w:p w:rsidR="009F28EF" w:rsidRPr="00B81130" w:rsidRDefault="009F28EF" w:rsidP="00EA41A8">
            <w:pPr>
              <w:pStyle w:val="TableBullet1"/>
            </w:pPr>
            <w:r w:rsidRPr="00B81130">
              <w:t xml:space="preserve">Анализа на законите каде што е предвиден инспекциски надзор,  со предлози за измени и дополнувања на тие закони.                                                                                           </w:t>
            </w:r>
          </w:p>
        </w:tc>
      </w:tr>
      <w:tr w:rsidR="009F28EF" w:rsidRPr="00B81130" w:rsidTr="00FF2D47">
        <w:trPr>
          <w:trHeight w:val="542"/>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9F28EF" w:rsidRPr="00474276" w:rsidRDefault="004E7803" w:rsidP="00EA41A8">
            <w:pPr>
              <w:pStyle w:val="TableHeading1"/>
              <w:rPr>
                <w:rFonts w:ascii="StobiSansCn Regular" w:eastAsia="Times New Roman" w:hAnsi="StobiSansCn Regular" w:cs="Times New Roman"/>
                <w:b/>
                <w:bCs/>
                <w:sz w:val="22"/>
                <w:szCs w:val="22"/>
                <w:lang w:eastAsia="mk-MK"/>
              </w:rPr>
            </w:pPr>
            <w:r w:rsidRPr="00474276">
              <w:rPr>
                <w:rFonts w:ascii="StobiSansCn Regular" w:eastAsia="Times New Roman" w:hAnsi="StobiSansCn Regular" w:cs="Times New Roman"/>
                <w:b/>
                <w:bCs/>
                <w:sz w:val="22"/>
                <w:szCs w:val="22"/>
                <w:lang w:eastAsia="mk-MK"/>
              </w:rPr>
              <w:t xml:space="preserve">Неспроведување на функционалната </w:t>
            </w:r>
            <w:r w:rsidR="00A45838" w:rsidRPr="00474276">
              <w:rPr>
                <w:rFonts w:ascii="StobiSansCn Regular" w:eastAsia="Times New Roman" w:hAnsi="StobiSansCn Regular" w:cs="Times New Roman"/>
                <w:b/>
                <w:bCs/>
                <w:sz w:val="22"/>
                <w:szCs w:val="22"/>
                <w:lang w:eastAsia="mk-MK"/>
              </w:rPr>
              <w:t>хоризонтална</w:t>
            </w:r>
            <w:r w:rsidRPr="00474276">
              <w:rPr>
                <w:rFonts w:ascii="StobiSansCn Regular" w:eastAsia="Times New Roman" w:hAnsi="StobiSansCn Regular" w:cs="Times New Roman"/>
                <w:b/>
                <w:bCs/>
                <w:sz w:val="22"/>
                <w:szCs w:val="22"/>
                <w:lang w:eastAsia="mk-MK"/>
              </w:rPr>
              <w:t xml:space="preserve"> анализа на инспекциските служби</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9F28EF" w:rsidRPr="00B81130" w:rsidRDefault="004E7803" w:rsidP="004E7803">
            <w:pPr>
              <w:pStyle w:val="TablePara1"/>
              <w:jc w:val="center"/>
            </w:pPr>
            <w:r w:rsidRPr="00B81130">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9F28EF" w:rsidRPr="00B81130" w:rsidRDefault="004E7803" w:rsidP="004E7803">
            <w:pPr>
              <w:pStyle w:val="TablePara1"/>
              <w:jc w:val="center"/>
            </w:pPr>
            <w:r w:rsidRPr="00B81130">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4E7803" w:rsidRPr="00B81130" w:rsidRDefault="004E7803" w:rsidP="00EA41A8">
            <w:pPr>
              <w:pStyle w:val="TableBullet1"/>
            </w:pPr>
            <w:r w:rsidRPr="00B81130">
              <w:t>Измена на Законот за организација и работа на органите на државна управа</w:t>
            </w:r>
          </w:p>
        </w:tc>
      </w:tr>
    </w:tbl>
    <w:p w:rsidR="00454B50" w:rsidRPr="00B81130" w:rsidRDefault="00FF2D47" w:rsidP="00095FE9">
      <w:pPr>
        <w:pStyle w:val="Heading2"/>
        <w:rPr>
          <w:lang w:val="en-US"/>
        </w:rPr>
      </w:pPr>
      <w:bookmarkStart w:id="52" w:name="_Toc65076249"/>
      <w:bookmarkStart w:id="53" w:name="_Toc65076842"/>
      <w:bookmarkStart w:id="54" w:name="_Toc80191725"/>
      <w:bookmarkEnd w:id="52"/>
      <w:bookmarkEnd w:id="53"/>
      <w:r w:rsidRPr="00B81130">
        <w:lastRenderedPageBreak/>
        <w:t>Ризици на ниво на Програма 2 – Стручно усовршување и обука на инспекторите и кандидатите за инспектори</w:t>
      </w:r>
      <w:bookmarkEnd w:id="54"/>
    </w:p>
    <w:tbl>
      <w:tblPr>
        <w:tblStyle w:val="TableGrid"/>
        <w:tblW w:w="14005" w:type="dxa"/>
        <w:jc w:val="center"/>
        <w:tblInd w:w="0" w:type="dxa"/>
        <w:tblBorders>
          <w:top w:val="single" w:sz="2" w:space="0" w:color="54A5DB"/>
          <w:left w:val="single" w:sz="2" w:space="0" w:color="54A5DB"/>
          <w:bottom w:val="single" w:sz="2" w:space="0" w:color="54A5DB"/>
          <w:right w:val="single" w:sz="2" w:space="0" w:color="54A5DB"/>
          <w:insideH w:val="single" w:sz="2" w:space="0" w:color="54A5DB"/>
          <w:insideV w:val="single" w:sz="2" w:space="0" w:color="54A5DB"/>
        </w:tblBorders>
        <w:tblLayout w:type="fixed"/>
        <w:tblCellMar>
          <w:top w:w="28" w:type="dxa"/>
          <w:left w:w="28" w:type="dxa"/>
          <w:bottom w:w="28" w:type="dxa"/>
          <w:right w:w="28" w:type="dxa"/>
        </w:tblCellMar>
        <w:tblLook w:val="04A0" w:firstRow="1" w:lastRow="0" w:firstColumn="1" w:lastColumn="0" w:noHBand="0" w:noVBand="1"/>
      </w:tblPr>
      <w:tblGrid>
        <w:gridCol w:w="2269"/>
        <w:gridCol w:w="3912"/>
        <w:gridCol w:w="3912"/>
        <w:gridCol w:w="3912"/>
      </w:tblGrid>
      <w:tr w:rsidR="00FF2D47" w:rsidRPr="00B81130" w:rsidTr="00FF2D47">
        <w:trPr>
          <w:trHeight w:val="340"/>
          <w:tblHeader/>
          <w:jc w:val="center"/>
        </w:trPr>
        <w:tc>
          <w:tcPr>
            <w:tcW w:w="2269"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F2D47" w:rsidRPr="00B81130" w:rsidRDefault="00FF2D47" w:rsidP="00FF2D47">
            <w:pPr>
              <w:pStyle w:val="TabelaNaslov"/>
            </w:pPr>
            <w:r w:rsidRPr="00B81130">
              <w:t>Ризик</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F2D47" w:rsidRPr="00B81130" w:rsidRDefault="00FF2D47" w:rsidP="00FF2D47">
            <w:pPr>
              <w:pStyle w:val="TabelaNaslov"/>
            </w:pPr>
            <w:r w:rsidRPr="00B81130">
              <w:t>Веројатност за настанување на ризикот</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F2D47" w:rsidRPr="00B81130" w:rsidRDefault="00FF2D47" w:rsidP="00FF2D47">
            <w:pPr>
              <w:pStyle w:val="TabelaNaslov"/>
            </w:pPr>
            <w:r w:rsidRPr="00B81130">
              <w:t>Влијание на ризикот врз остварување на целите</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F2D47" w:rsidRPr="00B81130" w:rsidRDefault="00FF2D47" w:rsidP="00FF2D47">
            <w:pPr>
              <w:pStyle w:val="TabelaNaslov"/>
            </w:pPr>
            <w:r w:rsidRPr="00B81130">
              <w:t>Мерки за справување со ризикот</w:t>
            </w:r>
          </w:p>
        </w:tc>
      </w:tr>
      <w:tr w:rsidR="00FF2D47" w:rsidRPr="00B81130" w:rsidTr="00FF2D47">
        <w:trPr>
          <w:trHeight w:val="542"/>
          <w:jc w:val="center"/>
        </w:trPr>
        <w:tc>
          <w:tcPr>
            <w:tcW w:w="2269" w:type="dxa"/>
            <w:tcBorders>
              <w:top w:val="single" w:sz="2" w:space="0" w:color="F3811F"/>
              <w:bottom w:val="single" w:sz="4" w:space="0" w:color="4472C4" w:themeColor="accent1"/>
            </w:tcBorders>
          </w:tcPr>
          <w:p w:rsidR="00FF2D47" w:rsidRPr="00474276" w:rsidRDefault="001904B5" w:rsidP="00EA41A8">
            <w:pPr>
              <w:pStyle w:val="TableHeading1"/>
              <w:rPr>
                <w:rFonts w:ascii="StobiSansCn Regular" w:eastAsia="Times New Roman" w:hAnsi="StobiSansCn Regular" w:cs="Times New Roman"/>
                <w:b/>
                <w:bCs/>
                <w:sz w:val="22"/>
                <w:szCs w:val="22"/>
                <w:lang w:eastAsia="mk-MK"/>
              </w:rPr>
            </w:pPr>
            <w:r w:rsidRPr="00474276">
              <w:rPr>
                <w:rFonts w:ascii="StobiSansCn Regular" w:eastAsia="Times New Roman" w:hAnsi="StobiSansCn Regular" w:cs="Times New Roman"/>
                <w:b/>
                <w:bCs/>
                <w:sz w:val="22"/>
                <w:szCs w:val="22"/>
                <w:lang w:eastAsia="mk-MK"/>
              </w:rPr>
              <w:t>Ненавременото</w:t>
            </w:r>
            <w:r w:rsidR="00FF2D47" w:rsidRPr="00474276">
              <w:rPr>
                <w:rFonts w:ascii="StobiSansCn Regular" w:eastAsia="Times New Roman" w:hAnsi="StobiSansCn Regular" w:cs="Times New Roman"/>
                <w:b/>
                <w:bCs/>
                <w:sz w:val="22"/>
                <w:szCs w:val="22"/>
                <w:lang w:eastAsia="mk-MK"/>
              </w:rPr>
              <w:t xml:space="preserve"> и нецелосното пополнување на работните места во согласност со Актите за организација и </w:t>
            </w:r>
            <w:r w:rsidR="00A45838" w:rsidRPr="00474276">
              <w:rPr>
                <w:rFonts w:ascii="StobiSansCn Regular" w:eastAsia="Times New Roman" w:hAnsi="StobiSansCn Regular" w:cs="Times New Roman"/>
                <w:b/>
                <w:bCs/>
                <w:sz w:val="22"/>
                <w:szCs w:val="22"/>
                <w:lang w:eastAsia="mk-MK"/>
              </w:rPr>
              <w:t>систематизација</w:t>
            </w:r>
            <w:r w:rsidR="00FF2D47" w:rsidRPr="00474276">
              <w:rPr>
                <w:rFonts w:ascii="StobiSansCn Regular" w:eastAsia="Times New Roman" w:hAnsi="StobiSansCn Regular" w:cs="Times New Roman"/>
                <w:b/>
                <w:bCs/>
                <w:sz w:val="22"/>
                <w:szCs w:val="22"/>
                <w:lang w:eastAsia="mk-MK"/>
              </w:rPr>
              <w:t xml:space="preserve"> на работните места во Инспекцискиот Совет</w:t>
            </w:r>
          </w:p>
        </w:tc>
        <w:tc>
          <w:tcPr>
            <w:tcW w:w="3912" w:type="dxa"/>
            <w:tcBorders>
              <w:top w:val="single" w:sz="2" w:space="0" w:color="F3811F"/>
              <w:bottom w:val="single" w:sz="4" w:space="0" w:color="4472C4" w:themeColor="accent1"/>
            </w:tcBorders>
          </w:tcPr>
          <w:p w:rsidR="00FF2D47" w:rsidRPr="00B81130" w:rsidRDefault="00FF2D47" w:rsidP="00B05140">
            <w:pPr>
              <w:pStyle w:val="TablePara1"/>
              <w:jc w:val="center"/>
            </w:pPr>
            <w:r w:rsidRPr="00B81130">
              <w:t>Голема</w:t>
            </w:r>
          </w:p>
        </w:tc>
        <w:tc>
          <w:tcPr>
            <w:tcW w:w="3912" w:type="dxa"/>
            <w:tcBorders>
              <w:top w:val="single" w:sz="2" w:space="0" w:color="F3811F"/>
              <w:bottom w:val="single" w:sz="4" w:space="0" w:color="4472C4" w:themeColor="accent1"/>
            </w:tcBorders>
          </w:tcPr>
          <w:p w:rsidR="00FF2D47" w:rsidRPr="00B81130" w:rsidRDefault="00FF2D47" w:rsidP="00B05140">
            <w:pPr>
              <w:pStyle w:val="TablePara1"/>
              <w:jc w:val="center"/>
            </w:pPr>
            <w:r w:rsidRPr="00B81130">
              <w:t>Голема</w:t>
            </w:r>
          </w:p>
        </w:tc>
        <w:tc>
          <w:tcPr>
            <w:tcW w:w="3912" w:type="dxa"/>
            <w:tcBorders>
              <w:top w:val="single" w:sz="2" w:space="0" w:color="F3811F"/>
              <w:bottom w:val="single" w:sz="4" w:space="0" w:color="4472C4" w:themeColor="accent1"/>
            </w:tcBorders>
          </w:tcPr>
          <w:p w:rsidR="00FF2D47" w:rsidRPr="00B81130" w:rsidRDefault="00FF2D47" w:rsidP="00EA41A8">
            <w:pPr>
              <w:pStyle w:val="TableBullet1"/>
            </w:pPr>
            <w:r w:rsidRPr="00B81130">
              <w:t>Обезбедување на финансиски средства за вработување на потребните човечки ресурси и за нивна континуирана обука.</w:t>
            </w:r>
          </w:p>
        </w:tc>
      </w:tr>
      <w:tr w:rsidR="00FF2D47" w:rsidRPr="00B81130" w:rsidTr="00FF2D47">
        <w:trPr>
          <w:trHeight w:val="542"/>
          <w:jc w:val="center"/>
        </w:trPr>
        <w:tc>
          <w:tcPr>
            <w:tcW w:w="226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FF2D47" w:rsidRPr="00474276" w:rsidRDefault="00FF2D47" w:rsidP="00EA41A8">
            <w:pPr>
              <w:pStyle w:val="TableHeading1"/>
              <w:rPr>
                <w:rFonts w:ascii="StobiSansCn Regular" w:eastAsia="Times New Roman" w:hAnsi="StobiSansCn Regular" w:cs="Times New Roman"/>
                <w:b/>
                <w:bCs/>
                <w:sz w:val="22"/>
                <w:szCs w:val="22"/>
                <w:lang w:eastAsia="mk-MK"/>
              </w:rPr>
            </w:pPr>
            <w:r w:rsidRPr="00474276">
              <w:rPr>
                <w:rFonts w:ascii="StobiSansCn Regular" w:eastAsia="Times New Roman" w:hAnsi="StobiSansCn Regular" w:cs="Times New Roman"/>
                <w:b/>
                <w:bCs/>
                <w:sz w:val="22"/>
                <w:szCs w:val="22"/>
                <w:lang w:eastAsia="mk-MK"/>
              </w:rPr>
              <w:t>Оневозможување на процесот на стручно усовршување и обука на инспекторите и кандидатите за инспектори.</w:t>
            </w:r>
          </w:p>
          <w:p w:rsidR="00FF2D47" w:rsidRPr="00474276" w:rsidRDefault="00FF2D47" w:rsidP="00EA41A8">
            <w:pPr>
              <w:pStyle w:val="TableHeading1"/>
              <w:rPr>
                <w:rFonts w:ascii="StobiSansCn Regular" w:eastAsia="Times New Roman" w:hAnsi="StobiSansCn Regular" w:cs="Times New Roman"/>
                <w:b/>
                <w:bCs/>
                <w:sz w:val="22"/>
                <w:szCs w:val="22"/>
                <w:lang w:eastAsia="mk-MK"/>
              </w:rPr>
            </w:pP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FF2D47" w:rsidRPr="00B81130" w:rsidRDefault="00FF2D47" w:rsidP="00B05140">
            <w:pPr>
              <w:pStyle w:val="TablePara1"/>
              <w:jc w:val="center"/>
            </w:pPr>
            <w:r w:rsidRPr="00B81130">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FF2D47" w:rsidRPr="00B81130" w:rsidRDefault="00FF2D47" w:rsidP="00682168">
            <w:pPr>
              <w:pStyle w:val="TableBullet1"/>
              <w:numPr>
                <w:ilvl w:val="0"/>
                <w:numId w:val="0"/>
              </w:numPr>
              <w:ind w:left="170"/>
              <w:rPr>
                <w:rFonts w:eastAsia="Times New Roman"/>
              </w:rPr>
            </w:pPr>
            <w:r w:rsidRPr="00B81130">
              <w:rPr>
                <w:rFonts w:eastAsia="Times New Roman"/>
              </w:rPr>
              <w:t>Голема</w:t>
            </w:r>
          </w:p>
        </w:tc>
        <w:tc>
          <w:tcPr>
            <w:tcW w:w="391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rsidR="00FF2D47" w:rsidRPr="00B81130" w:rsidRDefault="00FF2D47" w:rsidP="00EA41A8">
            <w:pPr>
              <w:pStyle w:val="TableBullet1"/>
            </w:pPr>
            <w:r w:rsidRPr="00B81130">
              <w:t xml:space="preserve">Навремено развивање на Програмите и материјалите за обука;  </w:t>
            </w:r>
          </w:p>
          <w:p w:rsidR="00FF2D47" w:rsidRPr="00B81130" w:rsidRDefault="00FF2D47" w:rsidP="00EA41A8">
            <w:pPr>
              <w:pStyle w:val="TableBullet1"/>
            </w:pPr>
            <w:r w:rsidRPr="00B81130">
              <w:t>Обезбедување на финансиски средства за ангажирање на обучувачи (внатрешни и надворешни)</w:t>
            </w:r>
          </w:p>
          <w:p w:rsidR="00FF2D47" w:rsidRPr="00B81130" w:rsidRDefault="00FF2D47" w:rsidP="00EA41A8">
            <w:pPr>
              <w:pStyle w:val="TableBullet1"/>
            </w:pPr>
            <w:r w:rsidRPr="00B81130">
              <w:t>Обезбедување на финансиски средства за одржување на платформата за е-обуки.</w:t>
            </w:r>
          </w:p>
        </w:tc>
      </w:tr>
    </w:tbl>
    <w:p w:rsidR="00FF2D47" w:rsidRPr="00B81130" w:rsidRDefault="00FF2D47" w:rsidP="00FF2D47">
      <w:pPr>
        <w:rPr>
          <w:lang w:val="en-US"/>
        </w:rPr>
      </w:pPr>
    </w:p>
    <w:p w:rsidR="00FF2D47" w:rsidRPr="00B81130" w:rsidRDefault="00FF2D47" w:rsidP="00FF2D47">
      <w:pPr>
        <w:pStyle w:val="Heading2"/>
        <w:rPr>
          <w:lang w:val="en-US"/>
        </w:rPr>
      </w:pPr>
      <w:bookmarkStart w:id="55" w:name="_Toc80191726"/>
      <w:r w:rsidRPr="00B81130">
        <w:lastRenderedPageBreak/>
        <w:t>Ризици на ниво на Програма 3 – Зајакнување на капацитетите на Инспекцискиот совет</w:t>
      </w:r>
      <w:bookmarkEnd w:id="55"/>
    </w:p>
    <w:tbl>
      <w:tblPr>
        <w:tblStyle w:val="TableGrid"/>
        <w:tblW w:w="14005" w:type="dxa"/>
        <w:jc w:val="center"/>
        <w:tblInd w:w="0" w:type="dxa"/>
        <w:tblBorders>
          <w:top w:val="single" w:sz="2" w:space="0" w:color="54A5DB"/>
          <w:left w:val="single" w:sz="2" w:space="0" w:color="54A5DB"/>
          <w:bottom w:val="single" w:sz="2" w:space="0" w:color="54A5DB"/>
          <w:right w:val="single" w:sz="2" w:space="0" w:color="54A5DB"/>
          <w:insideH w:val="single" w:sz="2" w:space="0" w:color="54A5DB"/>
          <w:insideV w:val="single" w:sz="2" w:space="0" w:color="54A5DB"/>
        </w:tblBorders>
        <w:tblLayout w:type="fixed"/>
        <w:tblCellMar>
          <w:top w:w="28" w:type="dxa"/>
          <w:left w:w="28" w:type="dxa"/>
          <w:bottom w:w="28" w:type="dxa"/>
          <w:right w:w="28" w:type="dxa"/>
        </w:tblCellMar>
        <w:tblLook w:val="04A0" w:firstRow="1" w:lastRow="0" w:firstColumn="1" w:lastColumn="0" w:noHBand="0" w:noVBand="1"/>
      </w:tblPr>
      <w:tblGrid>
        <w:gridCol w:w="2269"/>
        <w:gridCol w:w="3912"/>
        <w:gridCol w:w="3912"/>
        <w:gridCol w:w="3912"/>
      </w:tblGrid>
      <w:tr w:rsidR="00FF2D47" w:rsidRPr="00B81130" w:rsidTr="00FF2D47">
        <w:trPr>
          <w:trHeight w:val="340"/>
          <w:tblHeader/>
          <w:jc w:val="center"/>
        </w:trPr>
        <w:tc>
          <w:tcPr>
            <w:tcW w:w="2269"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F2D47" w:rsidRPr="00B81130" w:rsidRDefault="00FF2D47" w:rsidP="00FF2D47">
            <w:pPr>
              <w:pStyle w:val="TabelaNaslov"/>
            </w:pPr>
            <w:r w:rsidRPr="00B81130">
              <w:t>Ризик</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F2D47" w:rsidRPr="00B81130" w:rsidRDefault="00FF2D47" w:rsidP="00FF2D47">
            <w:pPr>
              <w:pStyle w:val="TabelaNaslov"/>
            </w:pPr>
            <w:r w:rsidRPr="00B81130">
              <w:t>Веројатност за настанување на ризикот</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F2D47" w:rsidRPr="00B81130" w:rsidRDefault="00FF2D47" w:rsidP="00FF2D47">
            <w:pPr>
              <w:pStyle w:val="TabelaNaslov"/>
            </w:pPr>
            <w:r w:rsidRPr="00B81130">
              <w:t>Влијание на ризикот врз остварување на целите</w:t>
            </w:r>
          </w:p>
        </w:tc>
        <w:tc>
          <w:tcPr>
            <w:tcW w:w="3912" w:type="dxa"/>
            <w:tcBorders>
              <w:top w:val="single" w:sz="2" w:space="0" w:color="F3811F"/>
              <w:left w:val="single" w:sz="2" w:space="0" w:color="F3811F"/>
              <w:bottom w:val="single" w:sz="2" w:space="0" w:color="F3811F"/>
              <w:right w:val="single" w:sz="2" w:space="0" w:color="F3811F"/>
            </w:tcBorders>
            <w:shd w:val="clear" w:color="auto" w:fill="54A5DB"/>
            <w:vAlign w:val="center"/>
          </w:tcPr>
          <w:p w:rsidR="00FF2D47" w:rsidRPr="00B81130" w:rsidRDefault="00FF2D47" w:rsidP="00FF2D47">
            <w:pPr>
              <w:pStyle w:val="TabelaNaslov"/>
            </w:pPr>
            <w:r w:rsidRPr="00B81130">
              <w:t>Мерки за справување со ризикот</w:t>
            </w:r>
          </w:p>
        </w:tc>
      </w:tr>
      <w:tr w:rsidR="00FF2D47" w:rsidTr="00FF2D47">
        <w:trPr>
          <w:trHeight w:val="542"/>
          <w:jc w:val="center"/>
        </w:trPr>
        <w:tc>
          <w:tcPr>
            <w:tcW w:w="2269" w:type="dxa"/>
            <w:tcBorders>
              <w:top w:val="single" w:sz="2" w:space="0" w:color="F3811F"/>
              <w:bottom w:val="single" w:sz="4" w:space="0" w:color="4472C4" w:themeColor="accent1"/>
            </w:tcBorders>
          </w:tcPr>
          <w:p w:rsidR="00FF2D47" w:rsidRPr="00B81130" w:rsidRDefault="001904B5" w:rsidP="00EA41A8">
            <w:pPr>
              <w:pStyle w:val="TableHeading1"/>
            </w:pPr>
            <w:r w:rsidRPr="00474276">
              <w:rPr>
                <w:rFonts w:ascii="StobiSansCn Regular" w:eastAsia="Times New Roman" w:hAnsi="StobiSansCn Regular" w:cs="Times New Roman"/>
                <w:b/>
                <w:bCs/>
                <w:sz w:val="22"/>
                <w:szCs w:val="22"/>
                <w:lang w:eastAsia="mk-MK"/>
              </w:rPr>
              <w:t>Ненавременото</w:t>
            </w:r>
            <w:r w:rsidR="00FF2D47" w:rsidRPr="00474276">
              <w:rPr>
                <w:rFonts w:ascii="StobiSansCn Regular" w:eastAsia="Times New Roman" w:hAnsi="StobiSansCn Regular" w:cs="Times New Roman"/>
                <w:b/>
                <w:bCs/>
                <w:sz w:val="22"/>
                <w:szCs w:val="22"/>
                <w:lang w:eastAsia="mk-MK"/>
              </w:rPr>
              <w:t xml:space="preserve"> и нецелосното пополнување на работните места во согласност со Актите за ор</w:t>
            </w:r>
            <w:r w:rsidR="00DC656E" w:rsidRPr="00474276">
              <w:rPr>
                <w:rFonts w:ascii="StobiSansCn Regular" w:eastAsia="Times New Roman" w:hAnsi="StobiSansCn Regular" w:cs="Times New Roman"/>
                <w:b/>
                <w:bCs/>
                <w:sz w:val="22"/>
                <w:szCs w:val="22"/>
                <w:lang w:eastAsia="mk-MK"/>
              </w:rPr>
              <w:t xml:space="preserve">ганизација и </w:t>
            </w:r>
            <w:r w:rsidR="00A45838" w:rsidRPr="00474276">
              <w:rPr>
                <w:rFonts w:ascii="StobiSansCn Regular" w:eastAsia="Times New Roman" w:hAnsi="StobiSansCn Regular" w:cs="Times New Roman"/>
                <w:b/>
                <w:bCs/>
                <w:sz w:val="22"/>
                <w:szCs w:val="22"/>
                <w:lang w:eastAsia="mk-MK"/>
              </w:rPr>
              <w:t>систематизација</w:t>
            </w:r>
          </w:p>
        </w:tc>
        <w:tc>
          <w:tcPr>
            <w:tcW w:w="3912" w:type="dxa"/>
            <w:tcBorders>
              <w:top w:val="single" w:sz="2" w:space="0" w:color="F3811F"/>
              <w:bottom w:val="single" w:sz="4" w:space="0" w:color="4472C4" w:themeColor="accent1"/>
            </w:tcBorders>
          </w:tcPr>
          <w:p w:rsidR="00FF2D47" w:rsidRPr="00B81130" w:rsidRDefault="00FF2D47" w:rsidP="00B05140">
            <w:pPr>
              <w:pStyle w:val="TablePara1"/>
              <w:jc w:val="center"/>
            </w:pPr>
            <w:r w:rsidRPr="00B81130">
              <w:t>Голема</w:t>
            </w:r>
          </w:p>
        </w:tc>
        <w:tc>
          <w:tcPr>
            <w:tcW w:w="3912" w:type="dxa"/>
            <w:tcBorders>
              <w:top w:val="single" w:sz="2" w:space="0" w:color="F3811F"/>
              <w:bottom w:val="single" w:sz="4" w:space="0" w:color="4472C4" w:themeColor="accent1"/>
            </w:tcBorders>
          </w:tcPr>
          <w:p w:rsidR="00FF2D47" w:rsidRPr="00B81130" w:rsidRDefault="00FF2D47" w:rsidP="00B05140">
            <w:pPr>
              <w:pStyle w:val="TablePara1"/>
              <w:jc w:val="center"/>
            </w:pPr>
            <w:r w:rsidRPr="00B81130">
              <w:t>Голема</w:t>
            </w:r>
          </w:p>
        </w:tc>
        <w:tc>
          <w:tcPr>
            <w:tcW w:w="3912" w:type="dxa"/>
            <w:tcBorders>
              <w:top w:val="single" w:sz="2" w:space="0" w:color="F3811F"/>
              <w:bottom w:val="single" w:sz="4" w:space="0" w:color="4472C4" w:themeColor="accent1"/>
            </w:tcBorders>
          </w:tcPr>
          <w:p w:rsidR="00FF2D47" w:rsidRPr="00B81130" w:rsidRDefault="00FF2D47" w:rsidP="00EA41A8">
            <w:pPr>
              <w:pStyle w:val="TableBullet1"/>
            </w:pPr>
            <w:r w:rsidRPr="00B81130">
              <w:t>Обезбедување на финансиски средства за вработување на потребните човечки ресурси и за нивна континуирана обука.</w:t>
            </w:r>
          </w:p>
        </w:tc>
      </w:tr>
    </w:tbl>
    <w:p w:rsidR="00FF2D47" w:rsidRDefault="00FF2D47" w:rsidP="00FF2D47"/>
    <w:p w:rsidR="00692D47" w:rsidRDefault="00692D47" w:rsidP="00FF2D47"/>
    <w:p w:rsidR="00692D47" w:rsidRDefault="00692D47" w:rsidP="00FF2D47"/>
    <w:p w:rsidR="00AF21BA" w:rsidRDefault="00AF21BA" w:rsidP="00FF2D47"/>
    <w:p w:rsidR="00AF21BA" w:rsidRDefault="00AF21BA" w:rsidP="00FF2D47"/>
    <w:p w:rsidR="00AF21BA" w:rsidRDefault="00AF21BA" w:rsidP="00FF2D47"/>
    <w:p w:rsidR="00AF21BA" w:rsidRDefault="00AF21BA" w:rsidP="00FF2D47"/>
    <w:p w:rsidR="00A95150" w:rsidRDefault="00A95150" w:rsidP="00FF2D47"/>
    <w:p w:rsidR="00692D47" w:rsidRDefault="00692D47" w:rsidP="00FF2D47">
      <w:pPr>
        <w:pStyle w:val="Heading1"/>
        <w:rPr>
          <w:caps w:val="0"/>
        </w:rPr>
      </w:pPr>
      <w:bookmarkStart w:id="56" w:name="_Toc80191727"/>
      <w:r>
        <w:rPr>
          <w:caps w:val="0"/>
        </w:rPr>
        <w:lastRenderedPageBreak/>
        <w:t>ЛИСТА НА КРАТЕНКИ</w:t>
      </w:r>
      <w:bookmarkEnd w:id="56"/>
    </w:p>
    <w:tbl>
      <w:tblPr>
        <w:tblW w:w="9072" w:type="dxa"/>
        <w:jc w:val="center"/>
        <w:tblBorders>
          <w:top w:val="dotted" w:sz="4" w:space="0" w:color="auto"/>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1516"/>
        <w:gridCol w:w="7556"/>
      </w:tblGrid>
      <w:tr w:rsidR="00A95150" w:rsidRPr="001B6128" w:rsidTr="00CF7D8C">
        <w:trPr>
          <w:trHeight w:val="57"/>
          <w:jc w:val="center"/>
        </w:trPr>
        <w:tc>
          <w:tcPr>
            <w:tcW w:w="151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ИС</w:t>
            </w:r>
          </w:p>
        </w:tc>
        <w:tc>
          <w:tcPr>
            <w:tcW w:w="755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Инспекциски совет</w:t>
            </w:r>
          </w:p>
        </w:tc>
      </w:tr>
      <w:tr w:rsidR="00A95150" w:rsidRPr="001B6128" w:rsidTr="00CF7D8C">
        <w:trPr>
          <w:trHeight w:val="57"/>
          <w:jc w:val="center"/>
        </w:trPr>
        <w:tc>
          <w:tcPr>
            <w:tcW w:w="151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ЗИН</w:t>
            </w:r>
          </w:p>
        </w:tc>
        <w:tc>
          <w:tcPr>
            <w:tcW w:w="755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sidRPr="00A95150">
              <w:rPr>
                <w:rFonts w:ascii="StobiSerif Regular" w:eastAsia="Times New Roman" w:hAnsi="StobiSerif Regular" w:cs="Times New Roman"/>
              </w:rPr>
              <w:t>Законот за инспекциски надзор („Службен весник на Република Северна Македонија“ бр. 102/19)</w:t>
            </w:r>
          </w:p>
        </w:tc>
      </w:tr>
      <w:tr w:rsidR="00A95150" w:rsidRPr="001B6128" w:rsidTr="00CF7D8C">
        <w:tblPrEx>
          <w:tblLook w:val="0000" w:firstRow="0" w:lastRow="0" w:firstColumn="0" w:lastColumn="0" w:noHBand="0" w:noVBand="0"/>
        </w:tblPrEx>
        <w:trPr>
          <w:trHeight w:val="57"/>
          <w:jc w:val="center"/>
        </w:trPr>
        <w:tc>
          <w:tcPr>
            <w:tcW w:w="1516" w:type="dxa"/>
          </w:tcPr>
          <w:p w:rsidR="00A95150" w:rsidRPr="001B6128" w:rsidRDefault="00A95150" w:rsidP="00CF7D8C">
            <w:pPr>
              <w:tabs>
                <w:tab w:val="left" w:pos="709"/>
              </w:tabs>
              <w:spacing w:after="0"/>
              <w:jc w:val="both"/>
              <w:rPr>
                <w:rFonts w:ascii="StobiSerif Regular" w:hAnsi="StobiSerif Regular"/>
              </w:rPr>
            </w:pPr>
            <w:r>
              <w:rPr>
                <w:rFonts w:ascii="StobiSerif Regular" w:hAnsi="StobiSerif Regular"/>
              </w:rPr>
              <w:t>ЛМС</w:t>
            </w:r>
          </w:p>
        </w:tc>
        <w:tc>
          <w:tcPr>
            <w:tcW w:w="7556" w:type="dxa"/>
          </w:tcPr>
          <w:p w:rsidR="00A95150" w:rsidRPr="001B6128" w:rsidRDefault="00A95150" w:rsidP="00CF7D8C">
            <w:pPr>
              <w:tabs>
                <w:tab w:val="left" w:pos="709"/>
              </w:tabs>
              <w:spacing w:after="0"/>
              <w:jc w:val="both"/>
              <w:rPr>
                <w:rFonts w:ascii="StobiSerif Regular" w:hAnsi="StobiSerif Regular"/>
              </w:rPr>
            </w:pPr>
            <w:r>
              <w:rPr>
                <w:rFonts w:ascii="StobiSerif Regular" w:hAnsi="StobiSerif Regular"/>
              </w:rPr>
              <w:t>Систем за уптавување со учењето</w:t>
            </w:r>
          </w:p>
        </w:tc>
      </w:tr>
      <w:tr w:rsidR="00A95150" w:rsidRPr="001B6128" w:rsidTr="00A95150">
        <w:trPr>
          <w:trHeight w:val="57"/>
          <w:jc w:val="center"/>
        </w:trPr>
        <w:tc>
          <w:tcPr>
            <w:tcW w:w="1516" w:type="dxa"/>
            <w:shd w:val="clear" w:color="auto" w:fill="auto"/>
            <w:noWrap/>
            <w:vAlign w:val="bottom"/>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ЕБОР</w:t>
            </w:r>
          </w:p>
        </w:tc>
        <w:tc>
          <w:tcPr>
            <w:tcW w:w="7556" w:type="dxa"/>
            <w:shd w:val="clear" w:color="auto" w:fill="auto"/>
            <w:noWrap/>
            <w:vAlign w:val="bottom"/>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Европска банка за обнова и развој</w:t>
            </w:r>
          </w:p>
        </w:tc>
      </w:tr>
      <w:tr w:rsidR="00A95150" w:rsidRPr="001B6128" w:rsidTr="00A95150">
        <w:trPr>
          <w:trHeight w:val="57"/>
          <w:jc w:val="center"/>
        </w:trPr>
        <w:tc>
          <w:tcPr>
            <w:tcW w:w="1516" w:type="dxa"/>
            <w:shd w:val="clear" w:color="auto" w:fill="auto"/>
            <w:noWrap/>
            <w:vAlign w:val="bottom"/>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МИОА</w:t>
            </w:r>
          </w:p>
        </w:tc>
        <w:tc>
          <w:tcPr>
            <w:tcW w:w="7556" w:type="dxa"/>
            <w:shd w:val="clear" w:color="auto" w:fill="auto"/>
            <w:noWrap/>
            <w:vAlign w:val="bottom"/>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Министерство за информатичко општество и администрација</w:t>
            </w:r>
          </w:p>
        </w:tc>
      </w:tr>
      <w:tr w:rsidR="00A95150" w:rsidRPr="001B6128" w:rsidTr="00A95150">
        <w:trPr>
          <w:trHeight w:val="57"/>
          <w:jc w:val="center"/>
        </w:trPr>
        <w:tc>
          <w:tcPr>
            <w:tcW w:w="1516" w:type="dxa"/>
            <w:shd w:val="clear" w:color="auto" w:fill="auto"/>
            <w:noWrap/>
            <w:vAlign w:val="bottom"/>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МПС</w:t>
            </w:r>
          </w:p>
        </w:tc>
        <w:tc>
          <w:tcPr>
            <w:tcW w:w="7556" w:type="dxa"/>
            <w:shd w:val="clear" w:color="auto" w:fill="auto"/>
            <w:noWrap/>
            <w:vAlign w:val="bottom"/>
          </w:tcPr>
          <w:p w:rsidR="00A95150" w:rsidRPr="001B6128" w:rsidRDefault="00A95150" w:rsidP="00CF7D8C">
            <w:pPr>
              <w:spacing w:after="0"/>
              <w:rPr>
                <w:rFonts w:ascii="StobiSerif Regular" w:eastAsia="Times New Roman" w:hAnsi="StobiSerif Regular" w:cs="Times New Roman"/>
              </w:rPr>
            </w:pPr>
            <w:r>
              <w:rPr>
                <w:rFonts w:ascii="StobiSerif Regular" w:eastAsia="Times New Roman" w:hAnsi="StobiSerif Regular" w:cs="Times New Roman"/>
              </w:rPr>
              <w:t>Министерство за политички систем</w:t>
            </w:r>
          </w:p>
        </w:tc>
      </w:tr>
      <w:tr w:rsidR="00A95150" w:rsidRPr="001B6128" w:rsidTr="00A95150">
        <w:trPr>
          <w:trHeight w:val="57"/>
          <w:jc w:val="center"/>
        </w:trPr>
        <w:tc>
          <w:tcPr>
            <w:tcW w:w="151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ОИП</w:t>
            </w:r>
          </w:p>
        </w:tc>
        <w:tc>
          <w:tcPr>
            <w:tcW w:w="755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Одделение за ИКТ поддршка</w:t>
            </w:r>
          </w:p>
        </w:tc>
      </w:tr>
      <w:tr w:rsidR="00A95150" w:rsidRPr="001B6128" w:rsidTr="00A95150">
        <w:trPr>
          <w:trHeight w:val="57"/>
          <w:jc w:val="center"/>
        </w:trPr>
        <w:tc>
          <w:tcPr>
            <w:tcW w:w="151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ОСО</w:t>
            </w:r>
          </w:p>
        </w:tc>
        <w:tc>
          <w:tcPr>
            <w:tcW w:w="755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Одделение за спроведување обуки</w:t>
            </w:r>
          </w:p>
        </w:tc>
      </w:tr>
      <w:tr w:rsidR="00A95150" w:rsidRPr="001B6128" w:rsidTr="00A95150">
        <w:trPr>
          <w:trHeight w:val="57"/>
          <w:jc w:val="center"/>
        </w:trPr>
        <w:tc>
          <w:tcPr>
            <w:tcW w:w="151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ОПРО</w:t>
            </w:r>
          </w:p>
        </w:tc>
        <w:tc>
          <w:tcPr>
            <w:tcW w:w="755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Одделение за планирање и развоја на обуки</w:t>
            </w:r>
          </w:p>
        </w:tc>
      </w:tr>
      <w:tr w:rsidR="00A95150" w:rsidRPr="001B6128" w:rsidTr="00A95150">
        <w:trPr>
          <w:trHeight w:val="57"/>
          <w:jc w:val="center"/>
        </w:trPr>
        <w:tc>
          <w:tcPr>
            <w:tcW w:w="151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ОФП</w:t>
            </w:r>
          </w:p>
        </w:tc>
        <w:tc>
          <w:tcPr>
            <w:tcW w:w="755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Одделние за финансикси прашања</w:t>
            </w:r>
          </w:p>
        </w:tc>
      </w:tr>
      <w:tr w:rsidR="00A95150" w:rsidRPr="001B6128" w:rsidTr="00A95150">
        <w:trPr>
          <w:trHeight w:val="57"/>
          <w:jc w:val="center"/>
        </w:trPr>
        <w:tc>
          <w:tcPr>
            <w:tcW w:w="151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ОСКИС</w:t>
            </w:r>
          </w:p>
        </w:tc>
        <w:tc>
          <w:tcPr>
            <w:tcW w:w="755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Одделение за следење и координација на инспекциските служби</w:t>
            </w:r>
          </w:p>
        </w:tc>
      </w:tr>
      <w:tr w:rsidR="00A95150" w:rsidRPr="001B6128" w:rsidTr="00A95150">
        <w:trPr>
          <w:trHeight w:val="57"/>
          <w:jc w:val="center"/>
        </w:trPr>
        <w:tc>
          <w:tcPr>
            <w:tcW w:w="151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ООЗР</w:t>
            </w:r>
          </w:p>
        </w:tc>
        <w:tc>
          <w:tcPr>
            <w:tcW w:w="755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Одделение за општи и заеднички работи</w:t>
            </w:r>
          </w:p>
        </w:tc>
      </w:tr>
      <w:tr w:rsidR="00A95150" w:rsidRPr="001B6128" w:rsidTr="00A95150">
        <w:trPr>
          <w:trHeight w:val="57"/>
          <w:jc w:val="center"/>
        </w:trPr>
        <w:tc>
          <w:tcPr>
            <w:tcW w:w="151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ОЕИ</w:t>
            </w:r>
          </w:p>
        </w:tc>
        <w:tc>
          <w:tcPr>
            <w:tcW w:w="7556" w:type="dxa"/>
            <w:shd w:val="clear" w:color="auto" w:fill="auto"/>
            <w:noWrap/>
            <w:vAlign w:val="bottom"/>
          </w:tcPr>
          <w:p w:rsidR="00A95150" w:rsidRPr="001B6128" w:rsidRDefault="0084199B" w:rsidP="00CF7D8C">
            <w:pPr>
              <w:spacing w:after="0"/>
              <w:rPr>
                <w:rFonts w:ascii="StobiSerif Regular" w:eastAsia="Times New Roman" w:hAnsi="StobiSerif Regular" w:cs="Times New Roman"/>
              </w:rPr>
            </w:pPr>
            <w:r>
              <w:rPr>
                <w:rFonts w:ascii="StobiSerif Regular" w:eastAsia="Times New Roman" w:hAnsi="StobiSerif Regular" w:cs="Times New Roman"/>
              </w:rPr>
              <w:t>Одделение за е-инспекции</w:t>
            </w:r>
          </w:p>
        </w:tc>
      </w:tr>
      <w:tr w:rsidR="00A95150" w:rsidRPr="001B6128" w:rsidTr="00CF7D8C">
        <w:trPr>
          <w:trHeight w:val="57"/>
          <w:jc w:val="center"/>
        </w:trPr>
        <w:tc>
          <w:tcPr>
            <w:tcW w:w="151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sidRPr="001B6128">
              <w:rPr>
                <w:rFonts w:ascii="StobiSerif Regular" w:eastAsia="Times New Roman" w:hAnsi="StobiSerif Regular" w:cs="Times New Roman"/>
              </w:rPr>
              <w:t>ДПИ</w:t>
            </w:r>
          </w:p>
        </w:tc>
        <w:tc>
          <w:tcPr>
            <w:tcW w:w="755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sidRPr="001B6128">
              <w:rPr>
                <w:rFonts w:ascii="StobiSerif Regular" w:eastAsia="Times New Roman" w:hAnsi="StobiSerif Regular" w:cs="Times New Roman"/>
              </w:rPr>
              <w:t>Државен</w:t>
            </w:r>
            <w:r>
              <w:rPr>
                <w:rFonts w:ascii="StobiSerif Regular" w:eastAsia="Times New Roman" w:hAnsi="StobiSerif Regular" w:cs="Times New Roman"/>
              </w:rPr>
              <w:t xml:space="preserve"> </w:t>
            </w:r>
            <w:r w:rsidRPr="001B6128">
              <w:rPr>
                <w:rFonts w:ascii="StobiSerif Regular" w:eastAsia="Times New Roman" w:hAnsi="StobiSerif Regular" w:cs="Times New Roman"/>
              </w:rPr>
              <w:t>пазарен</w:t>
            </w:r>
            <w:r>
              <w:rPr>
                <w:rFonts w:ascii="StobiSerif Regular" w:eastAsia="Times New Roman" w:hAnsi="StobiSerif Regular" w:cs="Times New Roman"/>
              </w:rPr>
              <w:t xml:space="preserve"> </w:t>
            </w:r>
            <w:r w:rsidRPr="001B6128">
              <w:rPr>
                <w:rFonts w:ascii="StobiSerif Regular" w:eastAsia="Times New Roman" w:hAnsi="StobiSerif Regular" w:cs="Times New Roman"/>
              </w:rPr>
              <w:t>инспекторат</w:t>
            </w:r>
          </w:p>
        </w:tc>
      </w:tr>
      <w:tr w:rsidR="00A95150" w:rsidRPr="001B6128" w:rsidTr="00CF7D8C">
        <w:trPr>
          <w:trHeight w:val="57"/>
          <w:jc w:val="center"/>
        </w:trPr>
        <w:tc>
          <w:tcPr>
            <w:tcW w:w="151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sidRPr="001B6128">
              <w:rPr>
                <w:rFonts w:ascii="StobiSerif Regular" w:eastAsia="Times New Roman" w:hAnsi="StobiSerif Regular" w:cs="Times New Roman"/>
              </w:rPr>
              <w:t>ДТИ</w:t>
            </w:r>
          </w:p>
        </w:tc>
        <w:tc>
          <w:tcPr>
            <w:tcW w:w="755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sidRPr="001B6128">
              <w:rPr>
                <w:rFonts w:ascii="StobiSerif Regular" w:eastAsia="Times New Roman" w:hAnsi="StobiSerif Regular" w:cs="Times New Roman"/>
              </w:rPr>
              <w:t>Државен</w:t>
            </w:r>
            <w:r>
              <w:rPr>
                <w:rFonts w:ascii="StobiSerif Regular" w:eastAsia="Times New Roman" w:hAnsi="StobiSerif Regular" w:cs="Times New Roman"/>
              </w:rPr>
              <w:t xml:space="preserve"> </w:t>
            </w:r>
            <w:r w:rsidRPr="001B6128">
              <w:rPr>
                <w:rFonts w:ascii="StobiSerif Regular" w:eastAsia="Times New Roman" w:hAnsi="StobiSerif Regular" w:cs="Times New Roman"/>
              </w:rPr>
              <w:t>инспекторат</w:t>
            </w:r>
            <w:r>
              <w:rPr>
                <w:rFonts w:ascii="StobiSerif Regular" w:eastAsia="Times New Roman" w:hAnsi="StobiSerif Regular" w:cs="Times New Roman"/>
              </w:rPr>
              <w:t xml:space="preserve"> </w:t>
            </w:r>
            <w:r w:rsidRPr="001B6128">
              <w:rPr>
                <w:rFonts w:ascii="StobiSerif Regular" w:eastAsia="Times New Roman" w:hAnsi="StobiSerif Regular" w:cs="Times New Roman"/>
              </w:rPr>
              <w:t>за</w:t>
            </w:r>
            <w:r>
              <w:rPr>
                <w:rFonts w:ascii="StobiSerif Regular" w:eastAsia="Times New Roman" w:hAnsi="StobiSerif Regular" w:cs="Times New Roman"/>
              </w:rPr>
              <w:t xml:space="preserve"> </w:t>
            </w:r>
            <w:r w:rsidRPr="001B6128">
              <w:rPr>
                <w:rFonts w:ascii="StobiSerif Regular" w:eastAsia="Times New Roman" w:hAnsi="StobiSerif Regular" w:cs="Times New Roman"/>
              </w:rPr>
              <w:t>труд</w:t>
            </w:r>
          </w:p>
        </w:tc>
      </w:tr>
      <w:tr w:rsidR="00A95150" w:rsidRPr="001B6128" w:rsidTr="00CF7D8C">
        <w:trPr>
          <w:trHeight w:val="57"/>
          <w:jc w:val="center"/>
        </w:trPr>
        <w:tc>
          <w:tcPr>
            <w:tcW w:w="151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sidRPr="001B6128">
              <w:rPr>
                <w:rFonts w:ascii="StobiSerif Regular" w:eastAsia="Times New Roman" w:hAnsi="StobiSerif Regular" w:cs="Times New Roman"/>
              </w:rPr>
              <w:t>ДУИ</w:t>
            </w:r>
          </w:p>
        </w:tc>
        <w:tc>
          <w:tcPr>
            <w:tcW w:w="7556" w:type="dxa"/>
            <w:shd w:val="clear" w:color="auto" w:fill="auto"/>
            <w:noWrap/>
            <w:vAlign w:val="bottom"/>
            <w:hideMark/>
          </w:tcPr>
          <w:p w:rsidR="00A95150" w:rsidRPr="001B6128" w:rsidRDefault="00A95150" w:rsidP="00CF7D8C">
            <w:pPr>
              <w:spacing w:after="0"/>
              <w:rPr>
                <w:rFonts w:ascii="StobiSerif Regular" w:eastAsia="Times New Roman" w:hAnsi="StobiSerif Regular" w:cs="Times New Roman"/>
              </w:rPr>
            </w:pPr>
            <w:r w:rsidRPr="001B6128">
              <w:rPr>
                <w:rFonts w:ascii="StobiSerif Regular" w:eastAsia="Times New Roman" w:hAnsi="StobiSerif Regular" w:cs="Times New Roman"/>
              </w:rPr>
              <w:t>Државен управен инспекторат</w:t>
            </w:r>
          </w:p>
        </w:tc>
      </w:tr>
    </w:tbl>
    <w:p w:rsidR="00A95150" w:rsidRPr="00A95150" w:rsidRDefault="00A95150" w:rsidP="00A95150"/>
    <w:sectPr w:rsidR="00A95150" w:rsidRPr="00A95150" w:rsidSect="00354638">
      <w:footerReference w:type="default" r:id="rId21"/>
      <w:headerReference w:type="first" r:id="rId22"/>
      <w:footerReference w:type="first" r:id="rId23"/>
      <w:pgSz w:w="16838" w:h="11906" w:orient="landscape" w:code="9"/>
      <w:pgMar w:top="1418" w:right="1418" w:bottom="1418" w:left="1418" w:header="851" w:footer="85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B55" w16cex:dateUtc="2021-08-18T10:28:00Z"/>
  <w16cex:commentExtensible w16cex:durableId="24C797B1" w16cex:dateUtc="2021-08-18T12:29:00Z"/>
  <w16cex:commentExtensible w16cex:durableId="24C796A0" w16cex:dateUtc="2021-08-18T12:24:00Z"/>
  <w16cex:commentExtensible w16cex:durableId="24C7971A" w16cex:dateUtc="2021-08-18T12:26:00Z"/>
  <w16cex:commentExtensible w16cex:durableId="24C79816" w16cex:dateUtc="2021-08-18T12:30:00Z"/>
  <w16cex:commentExtensible w16cex:durableId="24C7986A" w16cex:dateUtc="2021-08-18T12:32:00Z"/>
  <w16cex:commentExtensible w16cex:durableId="24C79B13" w16cex:dateUtc="2021-08-18T12:43:00Z"/>
  <w16cex:commentExtensible w16cex:durableId="24C79B73" w16cex:dateUtc="2021-08-18T12:45:00Z"/>
  <w16cex:commentExtensible w16cex:durableId="24C79E81" w16cex:dateUtc="2021-08-18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5A9DA" w16cid:durableId="24C77B55"/>
  <w16cid:commentId w16cid:paraId="2C780C43" w16cid:durableId="24C797B1"/>
  <w16cid:commentId w16cid:paraId="3AF24A2D" w16cid:durableId="24C796A0"/>
  <w16cid:commentId w16cid:paraId="10375EC9" w16cid:durableId="24C7971A"/>
  <w16cid:commentId w16cid:paraId="2BE25B49" w16cid:durableId="24C79816"/>
  <w16cid:commentId w16cid:paraId="67C702DC" w16cid:durableId="24C7986A"/>
  <w16cid:commentId w16cid:paraId="4445D0B3" w16cid:durableId="24C79B13"/>
  <w16cid:commentId w16cid:paraId="4E2726C4" w16cid:durableId="24C79B73"/>
  <w16cid:commentId w16cid:paraId="7D4EFBE8" w16cid:durableId="24C79E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7F6" w:rsidRDefault="004957F6" w:rsidP="006979C7">
      <w:pPr>
        <w:spacing w:after="0"/>
      </w:pPr>
      <w:r>
        <w:separator/>
      </w:r>
    </w:p>
  </w:endnote>
  <w:endnote w:type="continuationSeparator" w:id="0">
    <w:p w:rsidR="004957F6" w:rsidRDefault="004957F6" w:rsidP="00697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StobiSerif Medium">
    <w:altName w:val="Arial"/>
    <w:panose1 w:val="00000000000000000000"/>
    <w:charset w:val="00"/>
    <w:family w:val="modern"/>
    <w:notTrueType/>
    <w:pitch w:val="variable"/>
    <w:sig w:usb0="A00002AF" w:usb1="5000204B" w:usb2="00000000" w:usb3="00000000" w:csb0="0000009F" w:csb1="00000000"/>
  </w:font>
  <w:font w:name="StobiSerif Bold">
    <w:altName w:val="Arial"/>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StobiSerifIt Regular">
    <w:altName w:val="Arial"/>
    <w:panose1 w:val="02000503060000090003"/>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tobiSansCn Regular">
    <w:altName w:val="Arial"/>
    <w:panose1 w:val="00000000000000000000"/>
    <w:charset w:val="00"/>
    <w:family w:val="modern"/>
    <w:notTrueType/>
    <w:pitch w:val="variable"/>
    <w:sig w:usb0="A00002AF" w:usb1="5000204B" w:usb2="00000000" w:usb3="00000000" w:csb0="0000009F" w:csb1="00000000"/>
  </w:font>
  <w:font w:name="StobiSansCn Bold">
    <w:panose1 w:val="00000000000000000000"/>
    <w:charset w:val="00"/>
    <w:family w:val="modern"/>
    <w:notTrueType/>
    <w:pitch w:val="variable"/>
    <w:sig w:usb0="A00002AF" w:usb1="5000204B" w:usb2="00000000" w:usb3="00000000" w:csb0="0000009F" w:csb1="00000000"/>
  </w:font>
  <w:font w:name="StobiSans Bold">
    <w:panose1 w:val="00000000000000000000"/>
    <w:charset w:val="00"/>
    <w:family w:val="modern"/>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Pr="000F6FFE" w:rsidRDefault="0087029C" w:rsidP="00886E90">
    <w:pPr>
      <w:tabs>
        <w:tab w:val="center" w:pos="4536"/>
        <w:tab w:val="right" w:pos="9070"/>
      </w:tabs>
      <w:spacing w:before="100" w:after="0"/>
      <w:jc w:val="center"/>
    </w:pPr>
    <w:r>
      <w:t>Инспекциски совет</w:t>
    </w:r>
    <w:r>
      <w:rPr>
        <w:noProof/>
        <w:sz w:val="20"/>
        <w:lang w:val="en-GB" w:eastAsia="en-GB"/>
      </w:rPr>
      <w:drawing>
        <wp:anchor distT="0" distB="0" distL="114300" distR="114300" simplePos="0" relativeHeight="251688960" behindDoc="0" locked="0" layoutInCell="1" allowOverlap="1" wp14:anchorId="21BDFEDD" wp14:editId="10E72C4B">
          <wp:simplePos x="0" y="0"/>
          <wp:positionH relativeFrom="margin">
            <wp:align>center</wp:align>
          </wp:positionH>
          <wp:positionV relativeFrom="paragraph">
            <wp:posOffset>0</wp:posOffset>
          </wp:positionV>
          <wp:extent cx="360000" cy="360000"/>
          <wp:effectExtent l="0" t="0" r="254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5431-1.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sidR="006E7670">
      <w:rPr>
        <w:noProof/>
      </w:rPr>
      <w:t>ii</w:t>
    </w:r>
    <w:r>
      <w:rPr>
        <w:noProof/>
      </w:rPr>
      <w:fldChar w:fldCharType="end"/>
    </w:r>
    <w:r>
      <w:rPr>
        <w:noProof/>
      </w:rPr>
      <w:tab/>
      <w:t xml:space="preserve">       Стратешки план 2022-2024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Default="0087029C" w:rsidP="000F6FFE">
    <w:pPr>
      <w:tabs>
        <w:tab w:val="center" w:pos="4536"/>
        <w:tab w:val="right" w:pos="9070"/>
      </w:tabs>
      <w:spacing w:before="100" w:after="0"/>
    </w:pPr>
    <w:r>
      <w:rPr>
        <w:noProof/>
        <w:sz w:val="20"/>
        <w:lang w:val="en-GB" w:eastAsia="en-GB"/>
      </w:rPr>
      <w:drawing>
        <wp:anchor distT="0" distB="0" distL="114300" distR="114300" simplePos="0" relativeHeight="251669504" behindDoc="0" locked="0" layoutInCell="1" allowOverlap="1" wp14:anchorId="3C808BE3" wp14:editId="2A834EC5">
          <wp:simplePos x="0" y="0"/>
          <wp:positionH relativeFrom="margin">
            <wp:align>center</wp:align>
          </wp:positionH>
          <wp:positionV relativeFrom="paragraph">
            <wp:posOffset>0</wp:posOffset>
          </wp:positionV>
          <wp:extent cx="360000" cy="360000"/>
          <wp:effectExtent l="0" t="0" r="254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5431-1.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t>Инспекциски совет</w:t>
    </w:r>
    <w:r>
      <w:tab/>
    </w:r>
    <w:r>
      <w:rPr>
        <w:noProof/>
      </w:rPr>
      <w:tab/>
      <w:t>Стратешки план 2022-2024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Default="0087029C" w:rsidP="000F6FFE">
    <w:pPr>
      <w:tabs>
        <w:tab w:val="center" w:pos="4536"/>
        <w:tab w:val="right" w:pos="9070"/>
      </w:tabs>
      <w:spacing w:before="100" w:after="0"/>
    </w:pPr>
    <w:r>
      <w:rPr>
        <w:noProof/>
        <w:sz w:val="20"/>
        <w:lang w:val="en-GB" w:eastAsia="en-GB"/>
      </w:rPr>
      <w:drawing>
        <wp:anchor distT="0" distB="0" distL="114300" distR="114300" simplePos="0" relativeHeight="251659264" behindDoc="0" locked="0" layoutInCell="1" allowOverlap="1" wp14:anchorId="6A42E6E5" wp14:editId="23A0DBB9">
          <wp:simplePos x="0" y="0"/>
          <wp:positionH relativeFrom="margin">
            <wp:align>center</wp:align>
          </wp:positionH>
          <wp:positionV relativeFrom="paragraph">
            <wp:posOffset>0</wp:posOffset>
          </wp:positionV>
          <wp:extent cx="360000" cy="36000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5431-1.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t>Инспекциски совет</w:t>
    </w:r>
    <w:r>
      <w:tab/>
    </w:r>
    <w:r>
      <w:fldChar w:fldCharType="begin"/>
    </w:r>
    <w:r>
      <w:instrText xml:space="preserve"> PAGE   \* MERGEFORMAT </w:instrText>
    </w:r>
    <w:r>
      <w:fldChar w:fldCharType="separate"/>
    </w:r>
    <w:r w:rsidR="006E7670">
      <w:rPr>
        <w:noProof/>
      </w:rPr>
      <w:t>i</w:t>
    </w:r>
    <w:r>
      <w:rPr>
        <w:noProof/>
      </w:rPr>
      <w:fldChar w:fldCharType="end"/>
    </w:r>
    <w:r>
      <w:rPr>
        <w:noProof/>
      </w:rPr>
      <w:tab/>
      <w:t>Стратешки план 2022-2024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Default="0087029C" w:rsidP="000F6FFE">
    <w:pPr>
      <w:tabs>
        <w:tab w:val="center" w:pos="4536"/>
        <w:tab w:val="right" w:pos="9070"/>
      </w:tabs>
      <w:spacing w:before="100" w:after="0"/>
    </w:pPr>
    <w:bookmarkStart w:id="25" w:name="_Hlk45288032"/>
    <w:bookmarkStart w:id="26" w:name="_Hlk45288033"/>
    <w:bookmarkStart w:id="27" w:name="_Hlk45288034"/>
    <w:bookmarkStart w:id="28" w:name="_Hlk45288035"/>
    <w:bookmarkStart w:id="29" w:name="_Hlk45288036"/>
    <w:bookmarkStart w:id="30" w:name="_Hlk45288037"/>
    <w:bookmarkStart w:id="31" w:name="_Hlk45288038"/>
    <w:bookmarkStart w:id="32" w:name="_Hlk45288039"/>
    <w:bookmarkStart w:id="33" w:name="_Hlk45288040"/>
    <w:bookmarkStart w:id="34" w:name="_Hlk45288041"/>
    <w:bookmarkStart w:id="35" w:name="_Hlk45288042"/>
    <w:bookmarkStart w:id="36" w:name="_Hlk45288043"/>
    <w:r>
      <w:t>Инспекциски совет</w:t>
    </w:r>
    <w:r>
      <w:rPr>
        <w:noProof/>
        <w:sz w:val="20"/>
        <w:lang w:val="en-GB" w:eastAsia="en-GB"/>
      </w:rPr>
      <w:drawing>
        <wp:anchor distT="0" distB="0" distL="114300" distR="114300" simplePos="0" relativeHeight="251657216" behindDoc="0" locked="0" layoutInCell="1" allowOverlap="1" wp14:anchorId="7F0022BF" wp14:editId="43420880">
          <wp:simplePos x="0" y="0"/>
          <wp:positionH relativeFrom="margin">
            <wp:align>center</wp:align>
          </wp:positionH>
          <wp:positionV relativeFrom="paragraph">
            <wp:posOffset>0</wp:posOffset>
          </wp:positionV>
          <wp:extent cx="360000" cy="36000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5431-1.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sidR="006E7670">
      <w:rPr>
        <w:noProof/>
      </w:rPr>
      <w:t>1</w:t>
    </w:r>
    <w:r>
      <w:rPr>
        <w:noProof/>
      </w:rPr>
      <w:fldChar w:fldCharType="end"/>
    </w:r>
    <w:r w:rsidR="006E7670">
      <w:rPr>
        <w:noProof/>
      </w:rPr>
      <w:tab/>
      <w:t>Стратешки план 202</w:t>
    </w:r>
    <w:r w:rsidR="006E7670">
      <w:rPr>
        <w:noProof/>
        <w:lang w:val="en-US"/>
      </w:rPr>
      <w:t>2</w:t>
    </w:r>
    <w:r>
      <w:rPr>
        <w:noProof/>
      </w:rPr>
      <w:t>-202</w:t>
    </w:r>
    <w:bookmarkEnd w:id="25"/>
    <w:bookmarkEnd w:id="26"/>
    <w:bookmarkEnd w:id="27"/>
    <w:bookmarkEnd w:id="28"/>
    <w:bookmarkEnd w:id="29"/>
    <w:bookmarkEnd w:id="30"/>
    <w:bookmarkEnd w:id="31"/>
    <w:bookmarkEnd w:id="32"/>
    <w:bookmarkEnd w:id="33"/>
    <w:bookmarkEnd w:id="34"/>
    <w:bookmarkEnd w:id="35"/>
    <w:bookmarkEnd w:id="36"/>
    <w:r w:rsidR="006E7670">
      <w:rPr>
        <w:noProof/>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Pr="000F6FFE" w:rsidRDefault="0087029C" w:rsidP="000F6FFE">
    <w:pPr>
      <w:tabs>
        <w:tab w:val="center" w:pos="7002"/>
        <w:tab w:val="right" w:pos="14005"/>
      </w:tabs>
      <w:spacing w:before="120" w:after="0"/>
    </w:pPr>
    <w:r>
      <w:t>Инспекциски совет</w:t>
    </w:r>
    <w:r>
      <w:rPr>
        <w:noProof/>
        <w:sz w:val="20"/>
        <w:lang w:val="en-GB" w:eastAsia="en-GB"/>
      </w:rPr>
      <w:drawing>
        <wp:anchor distT="0" distB="0" distL="114300" distR="114300" simplePos="0" relativeHeight="251663872" behindDoc="0" locked="0" layoutInCell="1" allowOverlap="1" wp14:anchorId="6A95EC6F" wp14:editId="149C46C7">
          <wp:simplePos x="0" y="0"/>
          <wp:positionH relativeFrom="margin">
            <wp:align>center</wp:align>
          </wp:positionH>
          <wp:positionV relativeFrom="paragraph">
            <wp:posOffset>0</wp:posOffset>
          </wp:positionV>
          <wp:extent cx="360000" cy="360000"/>
          <wp:effectExtent l="0" t="0" r="254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5431-1.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sidR="006E7670">
      <w:rPr>
        <w:noProof/>
      </w:rPr>
      <w:t>30</w:t>
    </w:r>
    <w:r>
      <w:rPr>
        <w:noProof/>
      </w:rPr>
      <w:fldChar w:fldCharType="end"/>
    </w:r>
    <w:r>
      <w:rPr>
        <w:noProof/>
      </w:rPr>
      <w:tab/>
      <w:t>Стратешки план 2022-2024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Pr="000F6FFE" w:rsidRDefault="0087029C" w:rsidP="000F6FFE">
    <w:pPr>
      <w:tabs>
        <w:tab w:val="center" w:pos="7002"/>
        <w:tab w:val="right" w:pos="14005"/>
      </w:tabs>
      <w:spacing w:before="120" w:after="0"/>
    </w:pPr>
    <w:r>
      <w:t>Инспекциски совет</w:t>
    </w:r>
    <w:r>
      <w:rPr>
        <w:noProof/>
        <w:sz w:val="20"/>
        <w:lang w:val="en-GB" w:eastAsia="en-GB"/>
      </w:rPr>
      <w:drawing>
        <wp:anchor distT="0" distB="0" distL="114300" distR="114300" simplePos="0" relativeHeight="251662848" behindDoc="0" locked="0" layoutInCell="1" allowOverlap="1" wp14:anchorId="3C0676DB" wp14:editId="5F0A916A">
          <wp:simplePos x="0" y="0"/>
          <wp:positionH relativeFrom="margin">
            <wp:align>center</wp:align>
          </wp:positionH>
          <wp:positionV relativeFrom="paragraph">
            <wp:posOffset>0</wp:posOffset>
          </wp:positionV>
          <wp:extent cx="360000" cy="360000"/>
          <wp:effectExtent l="0" t="0" r="254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5431-1.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sidR="006E7670">
      <w:rPr>
        <w:noProof/>
      </w:rPr>
      <w:t>24</w:t>
    </w:r>
    <w:r>
      <w:rPr>
        <w:noProof/>
      </w:rPr>
      <w:fldChar w:fldCharType="end"/>
    </w:r>
    <w:r>
      <w:rPr>
        <w:noProof/>
      </w:rPr>
      <w:tab/>
      <w:t>Стратегиски план 2022-2024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7F6" w:rsidRDefault="004957F6" w:rsidP="006979C7">
      <w:pPr>
        <w:spacing w:after="0"/>
      </w:pPr>
      <w:r>
        <w:separator/>
      </w:r>
    </w:p>
  </w:footnote>
  <w:footnote w:type="continuationSeparator" w:id="0">
    <w:p w:rsidR="004957F6" w:rsidRDefault="004957F6" w:rsidP="006979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Pr="007600FA" w:rsidRDefault="0087029C" w:rsidP="006979C7">
    <w:pPr>
      <w:pStyle w:val="NazivRM"/>
      <w:pBdr>
        <w:bottom w:val="thickThinSmallGap" w:sz="24" w:space="10" w:color="F3811F"/>
      </w:pBdr>
      <w:spacing w:before="100"/>
      <w:ind w:left="1418" w:right="1415"/>
      <w:rPr>
        <w:sz w:val="20"/>
      </w:rPr>
    </w:pPr>
    <w:r>
      <w:rPr>
        <w:sz w:val="20"/>
        <w:lang w:val="en-GB" w:eastAsia="en-GB"/>
      </w:rPr>
      <w:drawing>
        <wp:anchor distT="0" distB="0" distL="114300" distR="114300" simplePos="0" relativeHeight="251664384" behindDoc="0" locked="0" layoutInCell="1" allowOverlap="1" wp14:anchorId="2194AD01" wp14:editId="5FBDC4F8">
          <wp:simplePos x="0" y="0"/>
          <wp:positionH relativeFrom="margin">
            <wp:align>left</wp:align>
          </wp:positionH>
          <wp:positionV relativeFrom="paragraph">
            <wp:posOffset>0</wp:posOffset>
          </wp:positionV>
          <wp:extent cx="655200" cy="720000"/>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b MK Zlaten.png"/>
                  <pic:cNvPicPr/>
                </pic:nvPicPr>
                <pic:blipFill>
                  <a:blip r:embed="rId1">
                    <a:extLst>
                      <a:ext uri="{28A0092B-C50C-407E-A947-70E740481C1C}">
                        <a14:useLocalDpi xmlns:a14="http://schemas.microsoft.com/office/drawing/2010/main" val="0"/>
                      </a:ext>
                    </a:extLst>
                  </a:blip>
                  <a:stretch>
                    <a:fillRect/>
                  </a:stretch>
                </pic:blipFill>
                <pic:spPr>
                  <a:xfrm>
                    <a:off x="0" y="0"/>
                    <a:ext cx="655200" cy="720000"/>
                  </a:xfrm>
                  <a:prstGeom prst="rect">
                    <a:avLst/>
                  </a:prstGeom>
                </pic:spPr>
              </pic:pic>
            </a:graphicData>
          </a:graphic>
          <wp14:sizeRelH relativeFrom="margin">
            <wp14:pctWidth>0</wp14:pctWidth>
          </wp14:sizeRelH>
          <wp14:sizeRelV relativeFrom="margin">
            <wp14:pctHeight>0</wp14:pctHeight>
          </wp14:sizeRelV>
        </wp:anchor>
      </w:drawing>
    </w:r>
    <w:r>
      <w:rPr>
        <w:sz w:val="20"/>
        <w:lang w:val="en-GB" w:eastAsia="en-GB"/>
      </w:rPr>
      <w:drawing>
        <wp:anchor distT="0" distB="0" distL="114300" distR="114300" simplePos="0" relativeHeight="251665408" behindDoc="0" locked="0" layoutInCell="1" allowOverlap="1" wp14:anchorId="0E3A547C" wp14:editId="6EC7CC38">
          <wp:simplePos x="0" y="0"/>
          <wp:positionH relativeFrom="margin">
            <wp:align>right</wp:align>
          </wp:positionH>
          <wp:positionV relativeFrom="paragraph">
            <wp:posOffset>0</wp:posOffset>
          </wp:positionV>
          <wp:extent cx="720000" cy="720000"/>
          <wp:effectExtent l="0" t="0" r="444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5431-1.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7600FA">
      <w:rPr>
        <w:sz w:val="20"/>
      </w:rPr>
      <w:t xml:space="preserve">Република Северна Македонија </w:t>
    </w:r>
  </w:p>
  <w:p w:rsidR="0087029C" w:rsidRDefault="0087029C" w:rsidP="006979C7">
    <w:pPr>
      <w:pStyle w:val="NazivFirma"/>
      <w:pBdr>
        <w:bottom w:val="thickThinSmallGap" w:sz="24" w:space="10" w:color="F3811F"/>
      </w:pBdr>
      <w:ind w:left="1418" w:right="1415"/>
    </w:pPr>
    <w:r w:rsidRPr="007600FA">
      <w:t>ИНСПЕКЦИСКИ СОВЕТ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Pr="006979C7" w:rsidRDefault="0087029C" w:rsidP="006979C7">
    <w:pPr>
      <w:pStyle w:val="Header"/>
    </w:pPr>
    <w:r>
      <w:rPr>
        <w:noProof/>
        <w:lang w:val="en-GB" w:eastAsia="en-GB"/>
      </w:rPr>
      <mc:AlternateContent>
        <mc:Choice Requires="wps">
          <w:drawing>
            <wp:anchor distT="0" distB="0" distL="114300" distR="114300" simplePos="0" relativeHeight="251671552" behindDoc="0" locked="0" layoutInCell="1" allowOverlap="1" wp14:anchorId="65236926" wp14:editId="1A85BF68">
              <wp:simplePos x="0" y="0"/>
              <wp:positionH relativeFrom="column">
                <wp:posOffset>-360045</wp:posOffset>
              </wp:positionH>
              <wp:positionV relativeFrom="page">
                <wp:posOffset>540385</wp:posOffset>
              </wp:positionV>
              <wp:extent cx="180000" cy="3600000"/>
              <wp:effectExtent l="0" t="0" r="29845" b="57785"/>
              <wp:wrapNone/>
              <wp:docPr id="12" name="Half Frame 12"/>
              <wp:cNvGraphicFramePr/>
              <a:graphic xmlns:a="http://schemas.openxmlformats.org/drawingml/2006/main">
                <a:graphicData uri="http://schemas.microsoft.com/office/word/2010/wordprocessingShape">
                  <wps:wsp>
                    <wps:cNvSpPr/>
                    <wps:spPr>
                      <a:xfrm>
                        <a:off x="0" y="0"/>
                        <a:ext cx="180000" cy="3600000"/>
                      </a:xfrm>
                      <a:prstGeom prst="halfFrame">
                        <a:avLst/>
                      </a:prstGeom>
                      <a:solidFill>
                        <a:srgbClr val="54A5DB"/>
                      </a:solidFill>
                      <a:ln w="6350">
                        <a:solidFill>
                          <a:srgbClr val="F381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E9DCC" id="Half Frame 12" o:spid="_x0000_s1026" style="position:absolute;margin-left:-28.35pt;margin-top:42.55pt;width:14.15pt;height:28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80000,36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" path="m,l180000,r-3000,59999l59999,59999r,2340013l,3600000,,xe" fillcolor="#54a5db" strokecolor="#f3811f" strokeweight=".5pt">
              <v:stroke joinstyle="miter"/>
              <v:path arrowok="t" o:connecttype="custom" o:connectlocs="0,0;180000,0;177000,59999;59999,59999;59999,2400012;0,3600000;0,0" o:connectangles="0,0,0,0,0,0,0"/>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9C" w:rsidRPr="006979C7" w:rsidRDefault="0087029C" w:rsidP="006979C7">
    <w:pPr>
      <w:pStyle w:val="Header"/>
    </w:pPr>
    <w:r>
      <w:rPr>
        <w:noProof/>
        <w:lang w:val="en-GB" w:eastAsia="en-GB"/>
      </w:rPr>
      <mc:AlternateContent>
        <mc:Choice Requires="wps">
          <w:drawing>
            <wp:anchor distT="0" distB="0" distL="114300" distR="114300" simplePos="0" relativeHeight="251695104" behindDoc="0" locked="0" layoutInCell="1" allowOverlap="1" wp14:anchorId="0EDA3BF7" wp14:editId="653B1BF0">
              <wp:simplePos x="0" y="0"/>
              <wp:positionH relativeFrom="column">
                <wp:posOffset>-360045</wp:posOffset>
              </wp:positionH>
              <wp:positionV relativeFrom="page">
                <wp:posOffset>540385</wp:posOffset>
              </wp:positionV>
              <wp:extent cx="180000" cy="3600000"/>
              <wp:effectExtent l="0" t="0" r="29845" b="57785"/>
              <wp:wrapNone/>
              <wp:docPr id="1" name="Half Frame 1"/>
              <wp:cNvGraphicFramePr/>
              <a:graphic xmlns:a="http://schemas.openxmlformats.org/drawingml/2006/main">
                <a:graphicData uri="http://schemas.microsoft.com/office/word/2010/wordprocessingShape">
                  <wps:wsp>
                    <wps:cNvSpPr/>
                    <wps:spPr>
                      <a:xfrm>
                        <a:off x="0" y="0"/>
                        <a:ext cx="180000" cy="3600000"/>
                      </a:xfrm>
                      <a:prstGeom prst="halfFrame">
                        <a:avLst/>
                      </a:prstGeom>
                      <a:solidFill>
                        <a:srgbClr val="54A5DB"/>
                      </a:solidFill>
                      <a:ln w="6350">
                        <a:solidFill>
                          <a:srgbClr val="F381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7B20E" id="Half Frame 1" o:spid="_x0000_s1026" style="position:absolute;margin-left:-28.35pt;margin-top:42.55pt;width:14.15pt;height:28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80000,36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" path="m,l180000,r-3000,59999l59999,59999r,2340013l,3600000,,xe" fillcolor="#54a5db" strokecolor="#f3811f" strokeweight=".5pt">
              <v:stroke joinstyle="miter"/>
              <v:path arrowok="t" o:connecttype="custom" o:connectlocs="0,0;180000,0;177000,59999;59999,59999;59999,2400012;0,3600000;0,0" o:connectangles="0,0,0,0,0,0,0"/>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nsid w:val="FFFFFF7C"/>
    <w:multiLevelType w:val="singleLevel"/>
    <w:tmpl w:val="9B323B2A"/>
    <w:lvl w:ilvl="0">
      <w:start w:val="1"/>
      <w:numFmt w:val="decimal"/>
      <w:lvlText w:val="%1."/>
      <w:lvlJc w:val="left"/>
      <w:pPr>
        <w:tabs>
          <w:tab w:val="num" w:pos="1800"/>
        </w:tabs>
        <w:ind w:left="1800" w:hanging="360"/>
      </w:pPr>
    </w:lvl>
  </w:abstractNum>
  <w:abstractNum w:abstractNumId="1">
    <w:nsid w:val="FFFFFF7D"/>
    <w:multiLevelType w:val="singleLevel"/>
    <w:tmpl w:val="63E4914C"/>
    <w:lvl w:ilvl="0">
      <w:start w:val="1"/>
      <w:numFmt w:val="decimal"/>
      <w:lvlText w:val="%1."/>
      <w:lvlJc w:val="left"/>
      <w:pPr>
        <w:tabs>
          <w:tab w:val="num" w:pos="1440"/>
        </w:tabs>
        <w:ind w:left="1440" w:hanging="360"/>
      </w:pPr>
    </w:lvl>
  </w:abstractNum>
  <w:abstractNum w:abstractNumId="2">
    <w:nsid w:val="FFFFFF7E"/>
    <w:multiLevelType w:val="singleLevel"/>
    <w:tmpl w:val="D02805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030FCA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31E3A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3ABE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31C3B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1C4E4E"/>
    <w:lvl w:ilvl="0">
      <w:start w:val="1"/>
      <w:numFmt w:val="bullet"/>
      <w:lvlText w:val=""/>
      <w:lvlJc w:val="left"/>
      <w:pPr>
        <w:tabs>
          <w:tab w:val="num" w:pos="851"/>
        </w:tabs>
        <w:ind w:left="567" w:hanging="283"/>
      </w:pPr>
      <w:rPr>
        <w:rFonts w:ascii="Wingdings" w:hAnsi="Wingdings" w:hint="default"/>
      </w:rPr>
    </w:lvl>
  </w:abstractNum>
  <w:abstractNum w:abstractNumId="8">
    <w:nsid w:val="FFFFFF88"/>
    <w:multiLevelType w:val="singleLevel"/>
    <w:tmpl w:val="0CA444C0"/>
    <w:lvl w:ilvl="0">
      <w:start w:val="1"/>
      <w:numFmt w:val="decimal"/>
      <w:lvlText w:val="%1."/>
      <w:lvlJc w:val="left"/>
      <w:pPr>
        <w:tabs>
          <w:tab w:val="num" w:pos="360"/>
        </w:tabs>
        <w:ind w:left="360" w:hanging="360"/>
      </w:pPr>
    </w:lvl>
  </w:abstractNum>
  <w:abstractNum w:abstractNumId="9">
    <w:nsid w:val="FFFFFF89"/>
    <w:multiLevelType w:val="singleLevel"/>
    <w:tmpl w:val="DC648AD4"/>
    <w:lvl w:ilvl="0">
      <w:start w:val="1"/>
      <w:numFmt w:val="bullet"/>
      <w:lvlText w:val=""/>
      <w:lvlJc w:val="left"/>
      <w:pPr>
        <w:tabs>
          <w:tab w:val="num" w:pos="360"/>
        </w:tabs>
        <w:ind w:left="360" w:hanging="360"/>
      </w:pPr>
      <w:rPr>
        <w:rFonts w:ascii="Symbol" w:hAnsi="Symbol" w:hint="default"/>
      </w:rPr>
    </w:lvl>
  </w:abstractNum>
  <w:abstractNum w:abstractNumId="10">
    <w:nsid w:val="045156C2"/>
    <w:multiLevelType w:val="multilevel"/>
    <w:tmpl w:val="E40EB0D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pStyle w:val="TableParaNumber"/>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1">
    <w:nsid w:val="06730C39"/>
    <w:multiLevelType w:val="hybridMultilevel"/>
    <w:tmpl w:val="2AE27FDE"/>
    <w:lvl w:ilvl="0" w:tplc="CE7886F2">
      <w:start w:val="1"/>
      <w:numFmt w:val="bullet"/>
      <w:lvlText w:val="-"/>
      <w:lvlJc w:val="left"/>
      <w:pPr>
        <w:ind w:left="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C0B23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CEFB6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C4FD5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CA38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A0862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28AAC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3E73F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9A152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07AF058B"/>
    <w:multiLevelType w:val="hybridMultilevel"/>
    <w:tmpl w:val="F0B4E2D2"/>
    <w:lvl w:ilvl="0" w:tplc="2B362176">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07BC7A63"/>
    <w:multiLevelType w:val="hybridMultilevel"/>
    <w:tmpl w:val="078A9566"/>
    <w:lvl w:ilvl="0" w:tplc="DDE67BE4">
      <w:start w:val="2020"/>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AAA2E">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CE200">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8A1A0">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2D114">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4B35A">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4C092">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8806A">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C9440">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B364EA1"/>
    <w:multiLevelType w:val="hybridMultilevel"/>
    <w:tmpl w:val="7E04D8E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0E690612"/>
    <w:multiLevelType w:val="hybridMultilevel"/>
    <w:tmpl w:val="1320200A"/>
    <w:lvl w:ilvl="0" w:tplc="0809000F">
      <w:start w:val="1"/>
      <w:numFmt w:val="decimal"/>
      <w:lvlText w:val="%1."/>
      <w:lvlJc w:val="left"/>
      <w:pPr>
        <w:ind w:left="720" w:hanging="360"/>
      </w:pPr>
      <w:rPr>
        <w:rFont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11977A46"/>
    <w:multiLevelType w:val="hybridMultilevel"/>
    <w:tmpl w:val="B9301FE8"/>
    <w:lvl w:ilvl="0" w:tplc="4CBC30BE">
      <w:start w:val="1"/>
      <w:numFmt w:val="bullet"/>
      <w:pStyle w:val="BodyTextIndent2"/>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133C10E4"/>
    <w:multiLevelType w:val="hybridMultilevel"/>
    <w:tmpl w:val="7484885A"/>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8">
    <w:nsid w:val="17F1253C"/>
    <w:multiLevelType w:val="hybridMultilevel"/>
    <w:tmpl w:val="64544338"/>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9">
    <w:nsid w:val="18CE4272"/>
    <w:multiLevelType w:val="hybridMultilevel"/>
    <w:tmpl w:val="9A0AF95A"/>
    <w:lvl w:ilvl="0" w:tplc="042F0001">
      <w:start w:val="1"/>
      <w:numFmt w:val="bullet"/>
      <w:lvlText w:val=""/>
      <w:lvlJc w:val="left"/>
      <w:pPr>
        <w:ind w:left="1800" w:hanging="360"/>
      </w:pPr>
      <w:rPr>
        <w:rFonts w:ascii="Symbol" w:hAnsi="Symbol" w:hint="default"/>
      </w:rPr>
    </w:lvl>
    <w:lvl w:ilvl="1" w:tplc="042F0003">
      <w:start w:val="1"/>
      <w:numFmt w:val="bullet"/>
      <w:lvlText w:val="o"/>
      <w:lvlJc w:val="left"/>
      <w:pPr>
        <w:ind w:left="2520" w:hanging="360"/>
      </w:pPr>
      <w:rPr>
        <w:rFonts w:ascii="Courier New" w:hAnsi="Courier New" w:cs="Courier New" w:hint="default"/>
      </w:rPr>
    </w:lvl>
    <w:lvl w:ilvl="2" w:tplc="042F0005">
      <w:start w:val="1"/>
      <w:numFmt w:val="bullet"/>
      <w:lvlText w:val=""/>
      <w:lvlJc w:val="left"/>
      <w:pPr>
        <w:ind w:left="3240" w:hanging="360"/>
      </w:pPr>
      <w:rPr>
        <w:rFonts w:ascii="Wingdings" w:hAnsi="Wingdings" w:hint="default"/>
      </w:rPr>
    </w:lvl>
    <w:lvl w:ilvl="3" w:tplc="042F0001">
      <w:start w:val="1"/>
      <w:numFmt w:val="bullet"/>
      <w:lvlText w:val=""/>
      <w:lvlJc w:val="left"/>
      <w:pPr>
        <w:ind w:left="3960" w:hanging="360"/>
      </w:pPr>
      <w:rPr>
        <w:rFonts w:ascii="Symbol" w:hAnsi="Symbol" w:hint="default"/>
      </w:rPr>
    </w:lvl>
    <w:lvl w:ilvl="4" w:tplc="042F0003">
      <w:start w:val="1"/>
      <w:numFmt w:val="bullet"/>
      <w:lvlText w:val="o"/>
      <w:lvlJc w:val="left"/>
      <w:pPr>
        <w:ind w:left="4680" w:hanging="360"/>
      </w:pPr>
      <w:rPr>
        <w:rFonts w:ascii="Courier New" w:hAnsi="Courier New" w:cs="Courier New" w:hint="default"/>
      </w:rPr>
    </w:lvl>
    <w:lvl w:ilvl="5" w:tplc="042F0005">
      <w:start w:val="1"/>
      <w:numFmt w:val="bullet"/>
      <w:lvlText w:val=""/>
      <w:lvlJc w:val="left"/>
      <w:pPr>
        <w:ind w:left="5400" w:hanging="360"/>
      </w:pPr>
      <w:rPr>
        <w:rFonts w:ascii="Wingdings" w:hAnsi="Wingdings" w:hint="default"/>
      </w:rPr>
    </w:lvl>
    <w:lvl w:ilvl="6" w:tplc="042F0001">
      <w:start w:val="1"/>
      <w:numFmt w:val="bullet"/>
      <w:lvlText w:val=""/>
      <w:lvlJc w:val="left"/>
      <w:pPr>
        <w:ind w:left="6120" w:hanging="360"/>
      </w:pPr>
      <w:rPr>
        <w:rFonts w:ascii="Symbol" w:hAnsi="Symbol" w:hint="default"/>
      </w:rPr>
    </w:lvl>
    <w:lvl w:ilvl="7" w:tplc="042F0003">
      <w:start w:val="1"/>
      <w:numFmt w:val="bullet"/>
      <w:lvlText w:val="o"/>
      <w:lvlJc w:val="left"/>
      <w:pPr>
        <w:ind w:left="6840" w:hanging="360"/>
      </w:pPr>
      <w:rPr>
        <w:rFonts w:ascii="Courier New" w:hAnsi="Courier New" w:cs="Courier New" w:hint="default"/>
      </w:rPr>
    </w:lvl>
    <w:lvl w:ilvl="8" w:tplc="042F0005">
      <w:start w:val="1"/>
      <w:numFmt w:val="bullet"/>
      <w:lvlText w:val=""/>
      <w:lvlJc w:val="left"/>
      <w:pPr>
        <w:ind w:left="7560" w:hanging="360"/>
      </w:pPr>
      <w:rPr>
        <w:rFonts w:ascii="Wingdings" w:hAnsi="Wingdings" w:hint="default"/>
      </w:rPr>
    </w:lvl>
  </w:abstractNum>
  <w:abstractNum w:abstractNumId="20">
    <w:nsid w:val="1BE5561D"/>
    <w:multiLevelType w:val="hybridMultilevel"/>
    <w:tmpl w:val="9C62D14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1">
    <w:nsid w:val="1D7A19A3"/>
    <w:multiLevelType w:val="hybridMultilevel"/>
    <w:tmpl w:val="80F2428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216263F1"/>
    <w:multiLevelType w:val="hybridMultilevel"/>
    <w:tmpl w:val="4FBC5FD4"/>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23AA67A1"/>
    <w:multiLevelType w:val="hybridMultilevel"/>
    <w:tmpl w:val="AB58D7D0"/>
    <w:lvl w:ilvl="0" w:tplc="042F0005">
      <w:start w:val="1"/>
      <w:numFmt w:val="bullet"/>
      <w:lvlText w:val=""/>
      <w:lvlJc w:val="left"/>
      <w:pPr>
        <w:ind w:left="1004" w:hanging="360"/>
      </w:pPr>
      <w:rPr>
        <w:rFonts w:ascii="Wingdings" w:hAnsi="Wingdings"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4">
    <w:nsid w:val="2C242EFE"/>
    <w:multiLevelType w:val="hybridMultilevel"/>
    <w:tmpl w:val="2B662D3A"/>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5">
    <w:nsid w:val="2E482D18"/>
    <w:multiLevelType w:val="hybridMultilevel"/>
    <w:tmpl w:val="5A3E984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nsid w:val="30E75D6F"/>
    <w:multiLevelType w:val="hybridMultilevel"/>
    <w:tmpl w:val="5BD8F922"/>
    <w:lvl w:ilvl="0" w:tplc="042F0001">
      <w:start w:val="1"/>
      <w:numFmt w:val="bullet"/>
      <w:lvlText w:val=""/>
      <w:lvlJc w:val="left"/>
      <w:pPr>
        <w:ind w:left="1785" w:hanging="360"/>
      </w:pPr>
      <w:rPr>
        <w:rFonts w:ascii="Symbol" w:hAnsi="Symbol" w:hint="default"/>
      </w:rPr>
    </w:lvl>
    <w:lvl w:ilvl="1" w:tplc="042F0003" w:tentative="1">
      <w:start w:val="1"/>
      <w:numFmt w:val="bullet"/>
      <w:lvlText w:val="o"/>
      <w:lvlJc w:val="left"/>
      <w:pPr>
        <w:ind w:left="2505" w:hanging="360"/>
      </w:pPr>
      <w:rPr>
        <w:rFonts w:ascii="Courier New" w:hAnsi="Courier New" w:cs="Courier New" w:hint="default"/>
      </w:rPr>
    </w:lvl>
    <w:lvl w:ilvl="2" w:tplc="042F0005" w:tentative="1">
      <w:start w:val="1"/>
      <w:numFmt w:val="bullet"/>
      <w:lvlText w:val=""/>
      <w:lvlJc w:val="left"/>
      <w:pPr>
        <w:ind w:left="3225" w:hanging="360"/>
      </w:pPr>
      <w:rPr>
        <w:rFonts w:ascii="Wingdings" w:hAnsi="Wingdings" w:hint="default"/>
      </w:rPr>
    </w:lvl>
    <w:lvl w:ilvl="3" w:tplc="042F0001" w:tentative="1">
      <w:start w:val="1"/>
      <w:numFmt w:val="bullet"/>
      <w:lvlText w:val=""/>
      <w:lvlJc w:val="left"/>
      <w:pPr>
        <w:ind w:left="3945" w:hanging="360"/>
      </w:pPr>
      <w:rPr>
        <w:rFonts w:ascii="Symbol" w:hAnsi="Symbol" w:hint="default"/>
      </w:rPr>
    </w:lvl>
    <w:lvl w:ilvl="4" w:tplc="042F0003" w:tentative="1">
      <w:start w:val="1"/>
      <w:numFmt w:val="bullet"/>
      <w:lvlText w:val="o"/>
      <w:lvlJc w:val="left"/>
      <w:pPr>
        <w:ind w:left="4665" w:hanging="360"/>
      </w:pPr>
      <w:rPr>
        <w:rFonts w:ascii="Courier New" w:hAnsi="Courier New" w:cs="Courier New" w:hint="default"/>
      </w:rPr>
    </w:lvl>
    <w:lvl w:ilvl="5" w:tplc="042F0005" w:tentative="1">
      <w:start w:val="1"/>
      <w:numFmt w:val="bullet"/>
      <w:lvlText w:val=""/>
      <w:lvlJc w:val="left"/>
      <w:pPr>
        <w:ind w:left="5385" w:hanging="360"/>
      </w:pPr>
      <w:rPr>
        <w:rFonts w:ascii="Wingdings" w:hAnsi="Wingdings" w:hint="default"/>
      </w:rPr>
    </w:lvl>
    <w:lvl w:ilvl="6" w:tplc="042F0001" w:tentative="1">
      <w:start w:val="1"/>
      <w:numFmt w:val="bullet"/>
      <w:lvlText w:val=""/>
      <w:lvlJc w:val="left"/>
      <w:pPr>
        <w:ind w:left="6105" w:hanging="360"/>
      </w:pPr>
      <w:rPr>
        <w:rFonts w:ascii="Symbol" w:hAnsi="Symbol" w:hint="default"/>
      </w:rPr>
    </w:lvl>
    <w:lvl w:ilvl="7" w:tplc="042F0003" w:tentative="1">
      <w:start w:val="1"/>
      <w:numFmt w:val="bullet"/>
      <w:lvlText w:val="o"/>
      <w:lvlJc w:val="left"/>
      <w:pPr>
        <w:ind w:left="6825" w:hanging="360"/>
      </w:pPr>
      <w:rPr>
        <w:rFonts w:ascii="Courier New" w:hAnsi="Courier New" w:cs="Courier New" w:hint="default"/>
      </w:rPr>
    </w:lvl>
    <w:lvl w:ilvl="8" w:tplc="042F0005" w:tentative="1">
      <w:start w:val="1"/>
      <w:numFmt w:val="bullet"/>
      <w:lvlText w:val=""/>
      <w:lvlJc w:val="left"/>
      <w:pPr>
        <w:ind w:left="7545" w:hanging="360"/>
      </w:pPr>
      <w:rPr>
        <w:rFonts w:ascii="Wingdings" w:hAnsi="Wingdings" w:hint="default"/>
      </w:rPr>
    </w:lvl>
  </w:abstractNum>
  <w:abstractNum w:abstractNumId="27">
    <w:nsid w:val="3B0E5A57"/>
    <w:multiLevelType w:val="hybridMultilevel"/>
    <w:tmpl w:val="EB8015EC"/>
    <w:lvl w:ilvl="0" w:tplc="042F0001">
      <w:start w:val="1"/>
      <w:numFmt w:val="bullet"/>
      <w:lvlText w:val=""/>
      <w:lvlJc w:val="left"/>
      <w:pPr>
        <w:ind w:left="2160" w:hanging="360"/>
      </w:pPr>
      <w:rPr>
        <w:rFonts w:ascii="Symbol" w:hAnsi="Symbol"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28">
    <w:nsid w:val="3E795CD3"/>
    <w:multiLevelType w:val="hybridMultilevel"/>
    <w:tmpl w:val="86B06E5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9">
    <w:nsid w:val="40A52B9C"/>
    <w:multiLevelType w:val="hybridMultilevel"/>
    <w:tmpl w:val="D75A4F4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431B25A0"/>
    <w:multiLevelType w:val="hybridMultilevel"/>
    <w:tmpl w:val="3D903764"/>
    <w:lvl w:ilvl="0" w:tplc="88C2E436">
      <w:start w:val="1"/>
      <w:numFmt w:val="bullet"/>
      <w:pStyle w:val="ListBullet2"/>
      <w:lvlText w:val=""/>
      <w:lvlJc w:val="left"/>
      <w:pPr>
        <w:tabs>
          <w:tab w:val="num" w:pos="851"/>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27425A"/>
    <w:multiLevelType w:val="hybridMultilevel"/>
    <w:tmpl w:val="50E2808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2">
    <w:nsid w:val="461D11B7"/>
    <w:multiLevelType w:val="hybridMultilevel"/>
    <w:tmpl w:val="298AE5F8"/>
    <w:lvl w:ilvl="0" w:tplc="EC32C506">
      <w:start w:val="1"/>
      <w:numFmt w:val="bullet"/>
      <w:pStyle w:val="TableBullet1"/>
      <w:lvlText w:val="-"/>
      <w:lvlJc w:val="left"/>
      <w:pPr>
        <w:ind w:left="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A8521A">
      <w:start w:val="1"/>
      <w:numFmt w:val="bullet"/>
      <w:lvlText w:val="o"/>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2E4824">
      <w:start w:val="1"/>
      <w:numFmt w:val="bullet"/>
      <w:lvlText w:val="▪"/>
      <w:lvlJc w:val="left"/>
      <w:pPr>
        <w:ind w:left="2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ECA45A">
      <w:start w:val="1"/>
      <w:numFmt w:val="bullet"/>
      <w:lvlText w:val="•"/>
      <w:lvlJc w:val="left"/>
      <w:pPr>
        <w:ind w:left="2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327EA2">
      <w:start w:val="1"/>
      <w:numFmt w:val="bullet"/>
      <w:lvlText w:val="o"/>
      <w:lvlJc w:val="left"/>
      <w:pPr>
        <w:ind w:left="3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AEE3E4">
      <w:start w:val="1"/>
      <w:numFmt w:val="bullet"/>
      <w:lvlText w:val="▪"/>
      <w:lvlJc w:val="left"/>
      <w:pPr>
        <w:ind w:left="4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76E4E8">
      <w:start w:val="1"/>
      <w:numFmt w:val="bullet"/>
      <w:lvlText w:val="•"/>
      <w:lvlJc w:val="left"/>
      <w:pPr>
        <w:ind w:left="5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D20440">
      <w:start w:val="1"/>
      <w:numFmt w:val="bullet"/>
      <w:lvlText w:val="o"/>
      <w:lvlJc w:val="left"/>
      <w:pPr>
        <w:ind w:left="5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B45A0C">
      <w:start w:val="1"/>
      <w:numFmt w:val="bullet"/>
      <w:lvlText w:val="▪"/>
      <w:lvlJc w:val="left"/>
      <w:pPr>
        <w:ind w:left="6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4A0A3525"/>
    <w:multiLevelType w:val="hybridMultilevel"/>
    <w:tmpl w:val="1974D59C"/>
    <w:lvl w:ilvl="0" w:tplc="7F5A3366">
      <w:numFmt w:val="bullet"/>
      <w:lvlText w:val="-"/>
      <w:lvlJc w:val="left"/>
      <w:pPr>
        <w:ind w:left="830" w:hanging="360"/>
      </w:pPr>
      <w:rPr>
        <w:rFonts w:ascii="Calibri" w:eastAsia="Calibri" w:hAnsi="Calibri" w:cs="Calibri" w:hint="default"/>
        <w:w w:val="100"/>
        <w:sz w:val="20"/>
        <w:szCs w:val="20"/>
        <w:lang w:val="bg-BG" w:eastAsia="bg-BG" w:bidi="bg-BG"/>
      </w:rPr>
    </w:lvl>
    <w:lvl w:ilvl="1" w:tplc="33049FB8">
      <w:numFmt w:val="bullet"/>
      <w:lvlText w:val="•"/>
      <w:lvlJc w:val="left"/>
      <w:pPr>
        <w:ind w:left="1217" w:hanging="360"/>
      </w:pPr>
      <w:rPr>
        <w:rFonts w:hint="default"/>
        <w:lang w:val="bg-BG" w:eastAsia="bg-BG" w:bidi="bg-BG"/>
      </w:rPr>
    </w:lvl>
    <w:lvl w:ilvl="2" w:tplc="F96663BC">
      <w:numFmt w:val="bullet"/>
      <w:lvlText w:val="•"/>
      <w:lvlJc w:val="left"/>
      <w:pPr>
        <w:ind w:left="1594" w:hanging="360"/>
      </w:pPr>
      <w:rPr>
        <w:rFonts w:hint="default"/>
        <w:lang w:val="bg-BG" w:eastAsia="bg-BG" w:bidi="bg-BG"/>
      </w:rPr>
    </w:lvl>
    <w:lvl w:ilvl="3" w:tplc="9580B352">
      <w:numFmt w:val="bullet"/>
      <w:lvlText w:val="•"/>
      <w:lvlJc w:val="left"/>
      <w:pPr>
        <w:ind w:left="1971" w:hanging="360"/>
      </w:pPr>
      <w:rPr>
        <w:rFonts w:hint="default"/>
        <w:lang w:val="bg-BG" w:eastAsia="bg-BG" w:bidi="bg-BG"/>
      </w:rPr>
    </w:lvl>
    <w:lvl w:ilvl="4" w:tplc="D3C84790">
      <w:numFmt w:val="bullet"/>
      <w:lvlText w:val="•"/>
      <w:lvlJc w:val="left"/>
      <w:pPr>
        <w:ind w:left="2348" w:hanging="360"/>
      </w:pPr>
      <w:rPr>
        <w:rFonts w:hint="default"/>
        <w:lang w:val="bg-BG" w:eastAsia="bg-BG" w:bidi="bg-BG"/>
      </w:rPr>
    </w:lvl>
    <w:lvl w:ilvl="5" w:tplc="E67CACCA">
      <w:numFmt w:val="bullet"/>
      <w:lvlText w:val="•"/>
      <w:lvlJc w:val="left"/>
      <w:pPr>
        <w:ind w:left="2726" w:hanging="360"/>
      </w:pPr>
      <w:rPr>
        <w:rFonts w:hint="default"/>
        <w:lang w:val="bg-BG" w:eastAsia="bg-BG" w:bidi="bg-BG"/>
      </w:rPr>
    </w:lvl>
    <w:lvl w:ilvl="6" w:tplc="4A2CF302">
      <w:numFmt w:val="bullet"/>
      <w:lvlText w:val="•"/>
      <w:lvlJc w:val="left"/>
      <w:pPr>
        <w:ind w:left="3103" w:hanging="360"/>
      </w:pPr>
      <w:rPr>
        <w:rFonts w:hint="default"/>
        <w:lang w:val="bg-BG" w:eastAsia="bg-BG" w:bidi="bg-BG"/>
      </w:rPr>
    </w:lvl>
    <w:lvl w:ilvl="7" w:tplc="4A2AAE26">
      <w:numFmt w:val="bullet"/>
      <w:lvlText w:val="•"/>
      <w:lvlJc w:val="left"/>
      <w:pPr>
        <w:ind w:left="3480" w:hanging="360"/>
      </w:pPr>
      <w:rPr>
        <w:rFonts w:hint="default"/>
        <w:lang w:val="bg-BG" w:eastAsia="bg-BG" w:bidi="bg-BG"/>
      </w:rPr>
    </w:lvl>
    <w:lvl w:ilvl="8" w:tplc="7E3A0C84">
      <w:numFmt w:val="bullet"/>
      <w:lvlText w:val="•"/>
      <w:lvlJc w:val="left"/>
      <w:pPr>
        <w:ind w:left="3857" w:hanging="360"/>
      </w:pPr>
      <w:rPr>
        <w:rFonts w:hint="default"/>
        <w:lang w:val="bg-BG" w:eastAsia="bg-BG" w:bidi="bg-BG"/>
      </w:rPr>
    </w:lvl>
  </w:abstractNum>
  <w:abstractNum w:abstractNumId="34">
    <w:nsid w:val="50E80ADF"/>
    <w:multiLevelType w:val="hybridMultilevel"/>
    <w:tmpl w:val="6454809A"/>
    <w:lvl w:ilvl="0" w:tplc="042F000D">
      <w:start w:val="1"/>
      <w:numFmt w:val="bullet"/>
      <w:lvlText w:val=""/>
      <w:lvlJc w:val="left"/>
      <w:pPr>
        <w:ind w:left="1305" w:hanging="360"/>
      </w:pPr>
      <w:rPr>
        <w:rFonts w:ascii="Wingdings" w:hAnsi="Wingdings" w:hint="default"/>
      </w:rPr>
    </w:lvl>
    <w:lvl w:ilvl="1" w:tplc="042F0003" w:tentative="1">
      <w:start w:val="1"/>
      <w:numFmt w:val="bullet"/>
      <w:lvlText w:val="o"/>
      <w:lvlJc w:val="left"/>
      <w:pPr>
        <w:ind w:left="2025" w:hanging="360"/>
      </w:pPr>
      <w:rPr>
        <w:rFonts w:ascii="Courier New" w:hAnsi="Courier New" w:cs="Courier New" w:hint="default"/>
      </w:rPr>
    </w:lvl>
    <w:lvl w:ilvl="2" w:tplc="042F0005" w:tentative="1">
      <w:start w:val="1"/>
      <w:numFmt w:val="bullet"/>
      <w:lvlText w:val=""/>
      <w:lvlJc w:val="left"/>
      <w:pPr>
        <w:ind w:left="2745" w:hanging="360"/>
      </w:pPr>
      <w:rPr>
        <w:rFonts w:ascii="Wingdings" w:hAnsi="Wingdings" w:hint="default"/>
      </w:rPr>
    </w:lvl>
    <w:lvl w:ilvl="3" w:tplc="042F0001" w:tentative="1">
      <w:start w:val="1"/>
      <w:numFmt w:val="bullet"/>
      <w:lvlText w:val=""/>
      <w:lvlJc w:val="left"/>
      <w:pPr>
        <w:ind w:left="3465" w:hanging="360"/>
      </w:pPr>
      <w:rPr>
        <w:rFonts w:ascii="Symbol" w:hAnsi="Symbol" w:hint="default"/>
      </w:rPr>
    </w:lvl>
    <w:lvl w:ilvl="4" w:tplc="042F0003" w:tentative="1">
      <w:start w:val="1"/>
      <w:numFmt w:val="bullet"/>
      <w:lvlText w:val="o"/>
      <w:lvlJc w:val="left"/>
      <w:pPr>
        <w:ind w:left="4185" w:hanging="360"/>
      </w:pPr>
      <w:rPr>
        <w:rFonts w:ascii="Courier New" w:hAnsi="Courier New" w:cs="Courier New" w:hint="default"/>
      </w:rPr>
    </w:lvl>
    <w:lvl w:ilvl="5" w:tplc="042F0005" w:tentative="1">
      <w:start w:val="1"/>
      <w:numFmt w:val="bullet"/>
      <w:lvlText w:val=""/>
      <w:lvlJc w:val="left"/>
      <w:pPr>
        <w:ind w:left="4905" w:hanging="360"/>
      </w:pPr>
      <w:rPr>
        <w:rFonts w:ascii="Wingdings" w:hAnsi="Wingdings" w:hint="default"/>
      </w:rPr>
    </w:lvl>
    <w:lvl w:ilvl="6" w:tplc="042F0001" w:tentative="1">
      <w:start w:val="1"/>
      <w:numFmt w:val="bullet"/>
      <w:lvlText w:val=""/>
      <w:lvlJc w:val="left"/>
      <w:pPr>
        <w:ind w:left="5625" w:hanging="360"/>
      </w:pPr>
      <w:rPr>
        <w:rFonts w:ascii="Symbol" w:hAnsi="Symbol" w:hint="default"/>
      </w:rPr>
    </w:lvl>
    <w:lvl w:ilvl="7" w:tplc="042F0003" w:tentative="1">
      <w:start w:val="1"/>
      <w:numFmt w:val="bullet"/>
      <w:lvlText w:val="o"/>
      <w:lvlJc w:val="left"/>
      <w:pPr>
        <w:ind w:left="6345" w:hanging="360"/>
      </w:pPr>
      <w:rPr>
        <w:rFonts w:ascii="Courier New" w:hAnsi="Courier New" w:cs="Courier New" w:hint="default"/>
      </w:rPr>
    </w:lvl>
    <w:lvl w:ilvl="8" w:tplc="042F0005" w:tentative="1">
      <w:start w:val="1"/>
      <w:numFmt w:val="bullet"/>
      <w:lvlText w:val=""/>
      <w:lvlJc w:val="left"/>
      <w:pPr>
        <w:ind w:left="7065" w:hanging="360"/>
      </w:pPr>
      <w:rPr>
        <w:rFonts w:ascii="Wingdings" w:hAnsi="Wingdings" w:hint="default"/>
      </w:rPr>
    </w:lvl>
  </w:abstractNum>
  <w:abstractNum w:abstractNumId="35">
    <w:nsid w:val="54267A6B"/>
    <w:multiLevelType w:val="hybridMultilevel"/>
    <w:tmpl w:val="3D5C409C"/>
    <w:lvl w:ilvl="0" w:tplc="ECB801A6">
      <w:start w:val="1"/>
      <w:numFmt w:val="bullet"/>
      <w:lvlText w:val=""/>
      <w:lvlPicBulletId w:val="0"/>
      <w:lvlJc w:val="left"/>
      <w:pPr>
        <w:tabs>
          <w:tab w:val="num" w:pos="720"/>
        </w:tabs>
        <w:ind w:left="720" w:hanging="360"/>
      </w:pPr>
      <w:rPr>
        <w:rFonts w:ascii="Symbol" w:hAnsi="Symbol" w:hint="default"/>
      </w:rPr>
    </w:lvl>
    <w:lvl w:ilvl="1" w:tplc="B582D532" w:tentative="1">
      <w:start w:val="1"/>
      <w:numFmt w:val="bullet"/>
      <w:lvlText w:val=""/>
      <w:lvlJc w:val="left"/>
      <w:pPr>
        <w:tabs>
          <w:tab w:val="num" w:pos="1440"/>
        </w:tabs>
        <w:ind w:left="1440" w:hanging="360"/>
      </w:pPr>
      <w:rPr>
        <w:rFonts w:ascii="Symbol" w:hAnsi="Symbol" w:hint="default"/>
      </w:rPr>
    </w:lvl>
    <w:lvl w:ilvl="2" w:tplc="9AEE1052" w:tentative="1">
      <w:start w:val="1"/>
      <w:numFmt w:val="bullet"/>
      <w:lvlText w:val=""/>
      <w:lvlJc w:val="left"/>
      <w:pPr>
        <w:tabs>
          <w:tab w:val="num" w:pos="2160"/>
        </w:tabs>
        <w:ind w:left="2160" w:hanging="360"/>
      </w:pPr>
      <w:rPr>
        <w:rFonts w:ascii="Symbol" w:hAnsi="Symbol" w:hint="default"/>
      </w:rPr>
    </w:lvl>
    <w:lvl w:ilvl="3" w:tplc="8CDA09E6" w:tentative="1">
      <w:start w:val="1"/>
      <w:numFmt w:val="bullet"/>
      <w:lvlText w:val=""/>
      <w:lvlJc w:val="left"/>
      <w:pPr>
        <w:tabs>
          <w:tab w:val="num" w:pos="2880"/>
        </w:tabs>
        <w:ind w:left="2880" w:hanging="360"/>
      </w:pPr>
      <w:rPr>
        <w:rFonts w:ascii="Symbol" w:hAnsi="Symbol" w:hint="default"/>
      </w:rPr>
    </w:lvl>
    <w:lvl w:ilvl="4" w:tplc="0B74A45A" w:tentative="1">
      <w:start w:val="1"/>
      <w:numFmt w:val="bullet"/>
      <w:lvlText w:val=""/>
      <w:lvlJc w:val="left"/>
      <w:pPr>
        <w:tabs>
          <w:tab w:val="num" w:pos="3600"/>
        </w:tabs>
        <w:ind w:left="3600" w:hanging="360"/>
      </w:pPr>
      <w:rPr>
        <w:rFonts w:ascii="Symbol" w:hAnsi="Symbol" w:hint="default"/>
      </w:rPr>
    </w:lvl>
    <w:lvl w:ilvl="5" w:tplc="9DC61FAA" w:tentative="1">
      <w:start w:val="1"/>
      <w:numFmt w:val="bullet"/>
      <w:lvlText w:val=""/>
      <w:lvlJc w:val="left"/>
      <w:pPr>
        <w:tabs>
          <w:tab w:val="num" w:pos="4320"/>
        </w:tabs>
        <w:ind w:left="4320" w:hanging="360"/>
      </w:pPr>
      <w:rPr>
        <w:rFonts w:ascii="Symbol" w:hAnsi="Symbol" w:hint="default"/>
      </w:rPr>
    </w:lvl>
    <w:lvl w:ilvl="6" w:tplc="3014B51C" w:tentative="1">
      <w:start w:val="1"/>
      <w:numFmt w:val="bullet"/>
      <w:lvlText w:val=""/>
      <w:lvlJc w:val="left"/>
      <w:pPr>
        <w:tabs>
          <w:tab w:val="num" w:pos="5040"/>
        </w:tabs>
        <w:ind w:left="5040" w:hanging="360"/>
      </w:pPr>
      <w:rPr>
        <w:rFonts w:ascii="Symbol" w:hAnsi="Symbol" w:hint="default"/>
      </w:rPr>
    </w:lvl>
    <w:lvl w:ilvl="7" w:tplc="74CADB96" w:tentative="1">
      <w:start w:val="1"/>
      <w:numFmt w:val="bullet"/>
      <w:lvlText w:val=""/>
      <w:lvlJc w:val="left"/>
      <w:pPr>
        <w:tabs>
          <w:tab w:val="num" w:pos="5760"/>
        </w:tabs>
        <w:ind w:left="5760" w:hanging="360"/>
      </w:pPr>
      <w:rPr>
        <w:rFonts w:ascii="Symbol" w:hAnsi="Symbol" w:hint="default"/>
      </w:rPr>
    </w:lvl>
    <w:lvl w:ilvl="8" w:tplc="98F8E676" w:tentative="1">
      <w:start w:val="1"/>
      <w:numFmt w:val="bullet"/>
      <w:lvlText w:val=""/>
      <w:lvlJc w:val="left"/>
      <w:pPr>
        <w:tabs>
          <w:tab w:val="num" w:pos="6480"/>
        </w:tabs>
        <w:ind w:left="6480" w:hanging="360"/>
      </w:pPr>
      <w:rPr>
        <w:rFonts w:ascii="Symbol" w:hAnsi="Symbol" w:hint="default"/>
      </w:rPr>
    </w:lvl>
  </w:abstractNum>
  <w:abstractNum w:abstractNumId="36">
    <w:nsid w:val="552D6AB6"/>
    <w:multiLevelType w:val="hybridMultilevel"/>
    <w:tmpl w:val="4F38811C"/>
    <w:lvl w:ilvl="0" w:tplc="9E62C688">
      <w:numFmt w:val="bullet"/>
      <w:lvlText w:val="-"/>
      <w:lvlJc w:val="left"/>
      <w:pPr>
        <w:ind w:left="830" w:hanging="360"/>
      </w:pPr>
      <w:rPr>
        <w:rFonts w:ascii="Calibri" w:eastAsia="Calibri" w:hAnsi="Calibri" w:cs="Calibri" w:hint="default"/>
        <w:w w:val="100"/>
        <w:sz w:val="20"/>
        <w:szCs w:val="20"/>
        <w:lang w:val="bg-BG" w:eastAsia="bg-BG" w:bidi="bg-BG"/>
      </w:rPr>
    </w:lvl>
    <w:lvl w:ilvl="1" w:tplc="0D76ADC8">
      <w:numFmt w:val="bullet"/>
      <w:lvlText w:val="•"/>
      <w:lvlJc w:val="left"/>
      <w:pPr>
        <w:ind w:left="1217" w:hanging="360"/>
      </w:pPr>
      <w:rPr>
        <w:rFonts w:hint="default"/>
        <w:lang w:val="bg-BG" w:eastAsia="bg-BG" w:bidi="bg-BG"/>
      </w:rPr>
    </w:lvl>
    <w:lvl w:ilvl="2" w:tplc="49DAC33A">
      <w:numFmt w:val="bullet"/>
      <w:lvlText w:val="•"/>
      <w:lvlJc w:val="left"/>
      <w:pPr>
        <w:ind w:left="1594" w:hanging="360"/>
      </w:pPr>
      <w:rPr>
        <w:rFonts w:hint="default"/>
        <w:lang w:val="bg-BG" w:eastAsia="bg-BG" w:bidi="bg-BG"/>
      </w:rPr>
    </w:lvl>
    <w:lvl w:ilvl="3" w:tplc="42A66A0A">
      <w:numFmt w:val="bullet"/>
      <w:lvlText w:val="•"/>
      <w:lvlJc w:val="left"/>
      <w:pPr>
        <w:ind w:left="1971" w:hanging="360"/>
      </w:pPr>
      <w:rPr>
        <w:rFonts w:hint="default"/>
        <w:lang w:val="bg-BG" w:eastAsia="bg-BG" w:bidi="bg-BG"/>
      </w:rPr>
    </w:lvl>
    <w:lvl w:ilvl="4" w:tplc="72B87B2E">
      <w:numFmt w:val="bullet"/>
      <w:lvlText w:val="•"/>
      <w:lvlJc w:val="left"/>
      <w:pPr>
        <w:ind w:left="2348" w:hanging="360"/>
      </w:pPr>
      <w:rPr>
        <w:rFonts w:hint="default"/>
        <w:lang w:val="bg-BG" w:eastAsia="bg-BG" w:bidi="bg-BG"/>
      </w:rPr>
    </w:lvl>
    <w:lvl w:ilvl="5" w:tplc="313E72B6">
      <w:numFmt w:val="bullet"/>
      <w:lvlText w:val="•"/>
      <w:lvlJc w:val="left"/>
      <w:pPr>
        <w:ind w:left="2726" w:hanging="360"/>
      </w:pPr>
      <w:rPr>
        <w:rFonts w:hint="default"/>
        <w:lang w:val="bg-BG" w:eastAsia="bg-BG" w:bidi="bg-BG"/>
      </w:rPr>
    </w:lvl>
    <w:lvl w:ilvl="6" w:tplc="1C0A0FF2">
      <w:numFmt w:val="bullet"/>
      <w:lvlText w:val="•"/>
      <w:lvlJc w:val="left"/>
      <w:pPr>
        <w:ind w:left="3103" w:hanging="360"/>
      </w:pPr>
      <w:rPr>
        <w:rFonts w:hint="default"/>
        <w:lang w:val="bg-BG" w:eastAsia="bg-BG" w:bidi="bg-BG"/>
      </w:rPr>
    </w:lvl>
    <w:lvl w:ilvl="7" w:tplc="054EBB96">
      <w:numFmt w:val="bullet"/>
      <w:lvlText w:val="•"/>
      <w:lvlJc w:val="left"/>
      <w:pPr>
        <w:ind w:left="3480" w:hanging="360"/>
      </w:pPr>
      <w:rPr>
        <w:rFonts w:hint="default"/>
        <w:lang w:val="bg-BG" w:eastAsia="bg-BG" w:bidi="bg-BG"/>
      </w:rPr>
    </w:lvl>
    <w:lvl w:ilvl="8" w:tplc="01686E9C">
      <w:numFmt w:val="bullet"/>
      <w:lvlText w:val="•"/>
      <w:lvlJc w:val="left"/>
      <w:pPr>
        <w:ind w:left="3857" w:hanging="360"/>
      </w:pPr>
      <w:rPr>
        <w:rFonts w:hint="default"/>
        <w:lang w:val="bg-BG" w:eastAsia="bg-BG" w:bidi="bg-BG"/>
      </w:rPr>
    </w:lvl>
  </w:abstractNum>
  <w:abstractNum w:abstractNumId="37">
    <w:nsid w:val="566533F3"/>
    <w:multiLevelType w:val="hybridMultilevel"/>
    <w:tmpl w:val="66A8BDD2"/>
    <w:lvl w:ilvl="0" w:tplc="042F000D">
      <w:start w:val="1"/>
      <w:numFmt w:val="bullet"/>
      <w:lvlText w:val=""/>
      <w:lvlJc w:val="left"/>
      <w:pPr>
        <w:ind w:left="1287" w:hanging="360"/>
      </w:pPr>
      <w:rPr>
        <w:rFonts w:ascii="Wingdings" w:hAnsi="Wingdings"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38">
    <w:nsid w:val="56804598"/>
    <w:multiLevelType w:val="hybridMultilevel"/>
    <w:tmpl w:val="588A2DEC"/>
    <w:lvl w:ilvl="0" w:tplc="042F000D">
      <w:start w:val="1"/>
      <w:numFmt w:val="bullet"/>
      <w:lvlText w:val=""/>
      <w:lvlJc w:val="left"/>
      <w:pPr>
        <w:ind w:left="1335" w:hanging="360"/>
      </w:pPr>
      <w:rPr>
        <w:rFonts w:ascii="Wingdings" w:hAnsi="Wingdings" w:hint="default"/>
      </w:rPr>
    </w:lvl>
    <w:lvl w:ilvl="1" w:tplc="042F0003" w:tentative="1">
      <w:start w:val="1"/>
      <w:numFmt w:val="bullet"/>
      <w:lvlText w:val="o"/>
      <w:lvlJc w:val="left"/>
      <w:pPr>
        <w:ind w:left="2055" w:hanging="360"/>
      </w:pPr>
      <w:rPr>
        <w:rFonts w:ascii="Courier New" w:hAnsi="Courier New" w:cs="Courier New" w:hint="default"/>
      </w:rPr>
    </w:lvl>
    <w:lvl w:ilvl="2" w:tplc="042F0005" w:tentative="1">
      <w:start w:val="1"/>
      <w:numFmt w:val="bullet"/>
      <w:lvlText w:val=""/>
      <w:lvlJc w:val="left"/>
      <w:pPr>
        <w:ind w:left="2775" w:hanging="360"/>
      </w:pPr>
      <w:rPr>
        <w:rFonts w:ascii="Wingdings" w:hAnsi="Wingdings" w:hint="default"/>
      </w:rPr>
    </w:lvl>
    <w:lvl w:ilvl="3" w:tplc="042F0001" w:tentative="1">
      <w:start w:val="1"/>
      <w:numFmt w:val="bullet"/>
      <w:lvlText w:val=""/>
      <w:lvlJc w:val="left"/>
      <w:pPr>
        <w:ind w:left="3495" w:hanging="360"/>
      </w:pPr>
      <w:rPr>
        <w:rFonts w:ascii="Symbol" w:hAnsi="Symbol" w:hint="default"/>
      </w:rPr>
    </w:lvl>
    <w:lvl w:ilvl="4" w:tplc="042F0003" w:tentative="1">
      <w:start w:val="1"/>
      <w:numFmt w:val="bullet"/>
      <w:lvlText w:val="o"/>
      <w:lvlJc w:val="left"/>
      <w:pPr>
        <w:ind w:left="4215" w:hanging="360"/>
      </w:pPr>
      <w:rPr>
        <w:rFonts w:ascii="Courier New" w:hAnsi="Courier New" w:cs="Courier New" w:hint="default"/>
      </w:rPr>
    </w:lvl>
    <w:lvl w:ilvl="5" w:tplc="042F0005" w:tentative="1">
      <w:start w:val="1"/>
      <w:numFmt w:val="bullet"/>
      <w:lvlText w:val=""/>
      <w:lvlJc w:val="left"/>
      <w:pPr>
        <w:ind w:left="4935" w:hanging="360"/>
      </w:pPr>
      <w:rPr>
        <w:rFonts w:ascii="Wingdings" w:hAnsi="Wingdings" w:hint="default"/>
      </w:rPr>
    </w:lvl>
    <w:lvl w:ilvl="6" w:tplc="042F0001" w:tentative="1">
      <w:start w:val="1"/>
      <w:numFmt w:val="bullet"/>
      <w:lvlText w:val=""/>
      <w:lvlJc w:val="left"/>
      <w:pPr>
        <w:ind w:left="5655" w:hanging="360"/>
      </w:pPr>
      <w:rPr>
        <w:rFonts w:ascii="Symbol" w:hAnsi="Symbol" w:hint="default"/>
      </w:rPr>
    </w:lvl>
    <w:lvl w:ilvl="7" w:tplc="042F0003" w:tentative="1">
      <w:start w:val="1"/>
      <w:numFmt w:val="bullet"/>
      <w:lvlText w:val="o"/>
      <w:lvlJc w:val="left"/>
      <w:pPr>
        <w:ind w:left="6375" w:hanging="360"/>
      </w:pPr>
      <w:rPr>
        <w:rFonts w:ascii="Courier New" w:hAnsi="Courier New" w:cs="Courier New" w:hint="default"/>
      </w:rPr>
    </w:lvl>
    <w:lvl w:ilvl="8" w:tplc="042F0005" w:tentative="1">
      <w:start w:val="1"/>
      <w:numFmt w:val="bullet"/>
      <w:lvlText w:val=""/>
      <w:lvlJc w:val="left"/>
      <w:pPr>
        <w:ind w:left="7095" w:hanging="360"/>
      </w:pPr>
      <w:rPr>
        <w:rFonts w:ascii="Wingdings" w:hAnsi="Wingdings" w:hint="default"/>
      </w:rPr>
    </w:lvl>
  </w:abstractNum>
  <w:abstractNum w:abstractNumId="39">
    <w:nsid w:val="5CE50AAF"/>
    <w:multiLevelType w:val="hybridMultilevel"/>
    <w:tmpl w:val="1D8A805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0">
    <w:nsid w:val="609E511A"/>
    <w:multiLevelType w:val="hybridMultilevel"/>
    <w:tmpl w:val="8B7A485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1">
    <w:nsid w:val="627E56EF"/>
    <w:multiLevelType w:val="hybridMultilevel"/>
    <w:tmpl w:val="B3AC5D54"/>
    <w:lvl w:ilvl="0" w:tplc="F18E808E">
      <w:start w:val="2020"/>
      <w:numFmt w:val="decimal"/>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E6A50">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4A640">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69078">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CD2AC">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C9326">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A84CC">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2A9EA">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A9E2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28D07D0"/>
    <w:multiLevelType w:val="hybridMultilevel"/>
    <w:tmpl w:val="7A9A014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3">
    <w:nsid w:val="62B1695E"/>
    <w:multiLevelType w:val="hybridMultilevel"/>
    <w:tmpl w:val="FE582C26"/>
    <w:lvl w:ilvl="0" w:tplc="042F0001">
      <w:start w:val="1"/>
      <w:numFmt w:val="bullet"/>
      <w:lvlText w:val=""/>
      <w:lvlJc w:val="left"/>
      <w:pPr>
        <w:ind w:left="2160" w:hanging="360"/>
      </w:pPr>
      <w:rPr>
        <w:rFonts w:ascii="Symbol" w:hAnsi="Symbol"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44">
    <w:nsid w:val="76ED3EF3"/>
    <w:multiLevelType w:val="hybridMultilevel"/>
    <w:tmpl w:val="F656C342"/>
    <w:lvl w:ilvl="0" w:tplc="4CF82FF6">
      <w:start w:val="1"/>
      <w:numFmt w:val="bullet"/>
      <w:pStyle w:val="ListBullet"/>
      <w:lvlText w:val=""/>
      <w:lvlJc w:val="left"/>
      <w:pPr>
        <w:ind w:left="360" w:hanging="360"/>
      </w:pPr>
      <w:rPr>
        <w:rFonts w:ascii="Wingdings" w:hAnsi="Wingdings" w:hint="default"/>
        <w:color w:val="7B7B7B" w:themeColor="accent3" w:themeShade="BF"/>
        <w:lang w:val="mk-MK"/>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8D4642"/>
    <w:multiLevelType w:val="hybridMultilevel"/>
    <w:tmpl w:val="5FC69AEE"/>
    <w:lvl w:ilvl="0" w:tplc="39EC8D92">
      <w:start w:val="1"/>
      <w:numFmt w:val="bullet"/>
      <w:lvlText w:val=""/>
      <w:lvlJc w:val="left"/>
      <w:pPr>
        <w:tabs>
          <w:tab w:val="num" w:pos="851"/>
        </w:tabs>
        <w:ind w:left="567" w:hanging="28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915767"/>
    <w:multiLevelType w:val="hybridMultilevel"/>
    <w:tmpl w:val="91447D4E"/>
    <w:lvl w:ilvl="0" w:tplc="042F0001">
      <w:start w:val="1"/>
      <w:numFmt w:val="bullet"/>
      <w:lvlText w:val=""/>
      <w:lvlJc w:val="left"/>
      <w:pPr>
        <w:ind w:left="1440" w:hanging="360"/>
      </w:pPr>
      <w:rPr>
        <w:rFonts w:ascii="Symbol" w:hAnsi="Symbol" w:hint="default"/>
      </w:rPr>
    </w:lvl>
    <w:lvl w:ilvl="1" w:tplc="042F0003">
      <w:start w:val="1"/>
      <w:numFmt w:val="bullet"/>
      <w:lvlText w:val="o"/>
      <w:lvlJc w:val="left"/>
      <w:pPr>
        <w:ind w:left="2160" w:hanging="360"/>
      </w:pPr>
      <w:rPr>
        <w:rFonts w:ascii="Courier New" w:hAnsi="Courier New" w:cs="Courier New" w:hint="default"/>
      </w:rPr>
    </w:lvl>
    <w:lvl w:ilvl="2" w:tplc="042F0005">
      <w:start w:val="1"/>
      <w:numFmt w:val="bullet"/>
      <w:lvlText w:val=""/>
      <w:lvlJc w:val="left"/>
      <w:pPr>
        <w:ind w:left="2880" w:hanging="360"/>
      </w:pPr>
      <w:rPr>
        <w:rFonts w:ascii="Wingdings" w:hAnsi="Wingdings" w:hint="default"/>
      </w:rPr>
    </w:lvl>
    <w:lvl w:ilvl="3" w:tplc="042F0001">
      <w:start w:val="1"/>
      <w:numFmt w:val="bullet"/>
      <w:lvlText w:val=""/>
      <w:lvlJc w:val="left"/>
      <w:pPr>
        <w:ind w:left="3600" w:hanging="360"/>
      </w:pPr>
      <w:rPr>
        <w:rFonts w:ascii="Symbol" w:hAnsi="Symbol" w:hint="default"/>
      </w:rPr>
    </w:lvl>
    <w:lvl w:ilvl="4" w:tplc="042F0003">
      <w:start w:val="1"/>
      <w:numFmt w:val="bullet"/>
      <w:lvlText w:val="o"/>
      <w:lvlJc w:val="left"/>
      <w:pPr>
        <w:ind w:left="4320" w:hanging="360"/>
      </w:pPr>
      <w:rPr>
        <w:rFonts w:ascii="Courier New" w:hAnsi="Courier New" w:cs="Courier New" w:hint="default"/>
      </w:rPr>
    </w:lvl>
    <w:lvl w:ilvl="5" w:tplc="042F0005">
      <w:start w:val="1"/>
      <w:numFmt w:val="bullet"/>
      <w:lvlText w:val=""/>
      <w:lvlJc w:val="left"/>
      <w:pPr>
        <w:ind w:left="5040" w:hanging="360"/>
      </w:pPr>
      <w:rPr>
        <w:rFonts w:ascii="Wingdings" w:hAnsi="Wingdings" w:hint="default"/>
      </w:rPr>
    </w:lvl>
    <w:lvl w:ilvl="6" w:tplc="042F0001">
      <w:start w:val="1"/>
      <w:numFmt w:val="bullet"/>
      <w:lvlText w:val=""/>
      <w:lvlJc w:val="left"/>
      <w:pPr>
        <w:ind w:left="5760" w:hanging="360"/>
      </w:pPr>
      <w:rPr>
        <w:rFonts w:ascii="Symbol" w:hAnsi="Symbol" w:hint="default"/>
      </w:rPr>
    </w:lvl>
    <w:lvl w:ilvl="7" w:tplc="042F0003">
      <w:start w:val="1"/>
      <w:numFmt w:val="bullet"/>
      <w:lvlText w:val="o"/>
      <w:lvlJc w:val="left"/>
      <w:pPr>
        <w:ind w:left="6480" w:hanging="360"/>
      </w:pPr>
      <w:rPr>
        <w:rFonts w:ascii="Courier New" w:hAnsi="Courier New" w:cs="Courier New" w:hint="default"/>
      </w:rPr>
    </w:lvl>
    <w:lvl w:ilvl="8" w:tplc="042F0005">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4"/>
  </w:num>
  <w:num w:numId="13">
    <w:abstractNumId w:val="22"/>
  </w:num>
  <w:num w:numId="14">
    <w:abstractNumId w:val="13"/>
  </w:num>
  <w:num w:numId="15">
    <w:abstractNumId w:val="41"/>
  </w:num>
  <w:num w:numId="16">
    <w:abstractNumId w:val="32"/>
  </w:num>
  <w:num w:numId="17">
    <w:abstractNumId w:val="11"/>
  </w:num>
  <w:num w:numId="18">
    <w:abstractNumId w:val="35"/>
  </w:num>
  <w:num w:numId="19">
    <w:abstractNumId w:val="7"/>
    <w:lvlOverride w:ilvl="0">
      <w:startOverride w:val="1"/>
    </w:lvlOverride>
  </w:num>
  <w:num w:numId="20">
    <w:abstractNumId w:val="45"/>
  </w:num>
  <w:num w:numId="21">
    <w:abstractNumId w:val="30"/>
  </w:num>
  <w:num w:numId="22">
    <w:abstractNumId w:val="16"/>
  </w:num>
  <w:num w:numId="23">
    <w:abstractNumId w:val="29"/>
  </w:num>
  <w:num w:numId="24">
    <w:abstractNumId w:val="26"/>
  </w:num>
  <w:num w:numId="25">
    <w:abstractNumId w:val="43"/>
  </w:num>
  <w:num w:numId="26">
    <w:abstractNumId w:val="27"/>
  </w:num>
  <w:num w:numId="27">
    <w:abstractNumId w:val="19"/>
  </w:num>
  <w:num w:numId="28">
    <w:abstractNumId w:val="46"/>
  </w:num>
  <w:num w:numId="29">
    <w:abstractNumId w:val="19"/>
  </w:num>
  <w:num w:numId="30">
    <w:abstractNumId w:val="21"/>
  </w:num>
  <w:num w:numId="31">
    <w:abstractNumId w:val="32"/>
  </w:num>
  <w:num w:numId="32">
    <w:abstractNumId w:val="36"/>
  </w:num>
  <w:num w:numId="33">
    <w:abstractNumId w:val="33"/>
  </w:num>
  <w:num w:numId="34">
    <w:abstractNumId w:val="25"/>
  </w:num>
  <w:num w:numId="35">
    <w:abstractNumId w:val="14"/>
  </w:num>
  <w:num w:numId="36">
    <w:abstractNumId w:val="17"/>
  </w:num>
  <w:num w:numId="37">
    <w:abstractNumId w:val="38"/>
  </w:num>
  <w:num w:numId="38">
    <w:abstractNumId w:val="34"/>
  </w:num>
  <w:num w:numId="39">
    <w:abstractNumId w:val="37"/>
  </w:num>
  <w:num w:numId="40">
    <w:abstractNumId w:val="39"/>
  </w:num>
  <w:num w:numId="41">
    <w:abstractNumId w:val="31"/>
  </w:num>
  <w:num w:numId="42">
    <w:abstractNumId w:val="18"/>
  </w:num>
  <w:num w:numId="43">
    <w:abstractNumId w:val="24"/>
  </w:num>
  <w:num w:numId="44">
    <w:abstractNumId w:val="20"/>
  </w:num>
  <w:num w:numId="45">
    <w:abstractNumId w:val="28"/>
  </w:num>
  <w:num w:numId="46">
    <w:abstractNumId w:val="42"/>
  </w:num>
  <w:num w:numId="47">
    <w:abstractNumId w:val="40"/>
  </w:num>
  <w:num w:numId="48">
    <w:abstractNumId w:val="15"/>
  </w:num>
  <w:num w:numId="49">
    <w:abstractNumId w:val="2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C7"/>
    <w:rsid w:val="0000076D"/>
    <w:rsid w:val="0001073E"/>
    <w:rsid w:val="00011517"/>
    <w:rsid w:val="00016647"/>
    <w:rsid w:val="00021063"/>
    <w:rsid w:val="000226BD"/>
    <w:rsid w:val="00022DED"/>
    <w:rsid w:val="00025C14"/>
    <w:rsid w:val="00026F10"/>
    <w:rsid w:val="00040D1C"/>
    <w:rsid w:val="000412AD"/>
    <w:rsid w:val="0004136A"/>
    <w:rsid w:val="00043E2B"/>
    <w:rsid w:val="00052CDB"/>
    <w:rsid w:val="00056581"/>
    <w:rsid w:val="00073575"/>
    <w:rsid w:val="00080F9D"/>
    <w:rsid w:val="00083468"/>
    <w:rsid w:val="00095FE9"/>
    <w:rsid w:val="00096F35"/>
    <w:rsid w:val="000975C1"/>
    <w:rsid w:val="00097E0B"/>
    <w:rsid w:val="000A3553"/>
    <w:rsid w:val="000B71E5"/>
    <w:rsid w:val="000C2028"/>
    <w:rsid w:val="000C7EC3"/>
    <w:rsid w:val="000D5AEA"/>
    <w:rsid w:val="000D5C8F"/>
    <w:rsid w:val="000E152B"/>
    <w:rsid w:val="000E6262"/>
    <w:rsid w:val="000E7800"/>
    <w:rsid w:val="000F01BD"/>
    <w:rsid w:val="000F2FAF"/>
    <w:rsid w:val="000F3545"/>
    <w:rsid w:val="000F6FFE"/>
    <w:rsid w:val="000F7B5A"/>
    <w:rsid w:val="00102A2F"/>
    <w:rsid w:val="00103482"/>
    <w:rsid w:val="00105AAD"/>
    <w:rsid w:val="00111253"/>
    <w:rsid w:val="00111E43"/>
    <w:rsid w:val="001259F0"/>
    <w:rsid w:val="001303AD"/>
    <w:rsid w:val="0013235C"/>
    <w:rsid w:val="001418BE"/>
    <w:rsid w:val="00144337"/>
    <w:rsid w:val="00154089"/>
    <w:rsid w:val="00155F84"/>
    <w:rsid w:val="00175DF8"/>
    <w:rsid w:val="00177AEF"/>
    <w:rsid w:val="00181A2D"/>
    <w:rsid w:val="00181F1B"/>
    <w:rsid w:val="0018451E"/>
    <w:rsid w:val="0018485D"/>
    <w:rsid w:val="00185657"/>
    <w:rsid w:val="001904B5"/>
    <w:rsid w:val="001928F8"/>
    <w:rsid w:val="001979D2"/>
    <w:rsid w:val="001B1624"/>
    <w:rsid w:val="001B78CE"/>
    <w:rsid w:val="001C05B6"/>
    <w:rsid w:val="001C4BAB"/>
    <w:rsid w:val="001C5EC8"/>
    <w:rsid w:val="001C6C49"/>
    <w:rsid w:val="00200832"/>
    <w:rsid w:val="00200FCB"/>
    <w:rsid w:val="0020146B"/>
    <w:rsid w:val="00205160"/>
    <w:rsid w:val="00205659"/>
    <w:rsid w:val="00212A4F"/>
    <w:rsid w:val="00223333"/>
    <w:rsid w:val="002308CB"/>
    <w:rsid w:val="0023596D"/>
    <w:rsid w:val="00240C5B"/>
    <w:rsid w:val="00247068"/>
    <w:rsid w:val="002527C9"/>
    <w:rsid w:val="002611EE"/>
    <w:rsid w:val="00270B08"/>
    <w:rsid w:val="002750EB"/>
    <w:rsid w:val="00285C5B"/>
    <w:rsid w:val="00286552"/>
    <w:rsid w:val="0029091C"/>
    <w:rsid w:val="00291D88"/>
    <w:rsid w:val="00295AAF"/>
    <w:rsid w:val="002A73AD"/>
    <w:rsid w:val="002B1064"/>
    <w:rsid w:val="002B5014"/>
    <w:rsid w:val="002B5A63"/>
    <w:rsid w:val="002B7408"/>
    <w:rsid w:val="002E066D"/>
    <w:rsid w:val="002E10A3"/>
    <w:rsid w:val="002E26CF"/>
    <w:rsid w:val="002E3F03"/>
    <w:rsid w:val="002F40DD"/>
    <w:rsid w:val="002F4A00"/>
    <w:rsid w:val="002F5162"/>
    <w:rsid w:val="002F6232"/>
    <w:rsid w:val="002F6989"/>
    <w:rsid w:val="00300EE0"/>
    <w:rsid w:val="003025C1"/>
    <w:rsid w:val="003144FE"/>
    <w:rsid w:val="00315C94"/>
    <w:rsid w:val="00320002"/>
    <w:rsid w:val="003367A9"/>
    <w:rsid w:val="00337128"/>
    <w:rsid w:val="0034056E"/>
    <w:rsid w:val="0034113D"/>
    <w:rsid w:val="00350F3C"/>
    <w:rsid w:val="00354638"/>
    <w:rsid w:val="00362D0B"/>
    <w:rsid w:val="003706AE"/>
    <w:rsid w:val="00370D51"/>
    <w:rsid w:val="00371203"/>
    <w:rsid w:val="00373D72"/>
    <w:rsid w:val="00374554"/>
    <w:rsid w:val="00391275"/>
    <w:rsid w:val="00397ED5"/>
    <w:rsid w:val="003B0281"/>
    <w:rsid w:val="003B7A55"/>
    <w:rsid w:val="003C0696"/>
    <w:rsid w:val="003C369B"/>
    <w:rsid w:val="003C565F"/>
    <w:rsid w:val="003C73D4"/>
    <w:rsid w:val="003D6AD3"/>
    <w:rsid w:val="003D7195"/>
    <w:rsid w:val="003F3446"/>
    <w:rsid w:val="003F4EFB"/>
    <w:rsid w:val="003F7ABF"/>
    <w:rsid w:val="00400685"/>
    <w:rsid w:val="00401177"/>
    <w:rsid w:val="00413CD7"/>
    <w:rsid w:val="00413D8E"/>
    <w:rsid w:val="00413E43"/>
    <w:rsid w:val="0042109F"/>
    <w:rsid w:val="004246B1"/>
    <w:rsid w:val="004374A0"/>
    <w:rsid w:val="00450623"/>
    <w:rsid w:val="00454B50"/>
    <w:rsid w:val="00463170"/>
    <w:rsid w:val="00463771"/>
    <w:rsid w:val="00463CD1"/>
    <w:rsid w:val="00470417"/>
    <w:rsid w:val="0047081E"/>
    <w:rsid w:val="00471B81"/>
    <w:rsid w:val="00474276"/>
    <w:rsid w:val="00481649"/>
    <w:rsid w:val="00483202"/>
    <w:rsid w:val="00484D55"/>
    <w:rsid w:val="004957F6"/>
    <w:rsid w:val="004B142F"/>
    <w:rsid w:val="004B1AE4"/>
    <w:rsid w:val="004C085F"/>
    <w:rsid w:val="004C2ACB"/>
    <w:rsid w:val="004D36B1"/>
    <w:rsid w:val="004E03A0"/>
    <w:rsid w:val="004E36D2"/>
    <w:rsid w:val="004E7803"/>
    <w:rsid w:val="004F3F45"/>
    <w:rsid w:val="004F5CF6"/>
    <w:rsid w:val="004F67CC"/>
    <w:rsid w:val="00500607"/>
    <w:rsid w:val="00523BDE"/>
    <w:rsid w:val="005323C7"/>
    <w:rsid w:val="00532EDA"/>
    <w:rsid w:val="005372D3"/>
    <w:rsid w:val="00541034"/>
    <w:rsid w:val="00541F9D"/>
    <w:rsid w:val="00542D01"/>
    <w:rsid w:val="00546856"/>
    <w:rsid w:val="0055466E"/>
    <w:rsid w:val="00554E97"/>
    <w:rsid w:val="005552E6"/>
    <w:rsid w:val="0057062E"/>
    <w:rsid w:val="0057270B"/>
    <w:rsid w:val="00573246"/>
    <w:rsid w:val="005749AB"/>
    <w:rsid w:val="005804C1"/>
    <w:rsid w:val="005A0219"/>
    <w:rsid w:val="005A7112"/>
    <w:rsid w:val="005B0942"/>
    <w:rsid w:val="005B2D71"/>
    <w:rsid w:val="005C1BE1"/>
    <w:rsid w:val="005C77FF"/>
    <w:rsid w:val="005C7E39"/>
    <w:rsid w:val="005D3047"/>
    <w:rsid w:val="005E4B89"/>
    <w:rsid w:val="005E50A2"/>
    <w:rsid w:val="005E5C7A"/>
    <w:rsid w:val="005E68B8"/>
    <w:rsid w:val="005E73AB"/>
    <w:rsid w:val="005E7CA9"/>
    <w:rsid w:val="00612DA3"/>
    <w:rsid w:val="00615452"/>
    <w:rsid w:val="006163CC"/>
    <w:rsid w:val="006241B3"/>
    <w:rsid w:val="00625FBC"/>
    <w:rsid w:val="00626C71"/>
    <w:rsid w:val="006326F4"/>
    <w:rsid w:val="00637723"/>
    <w:rsid w:val="00642F57"/>
    <w:rsid w:val="00646E5D"/>
    <w:rsid w:val="006515E1"/>
    <w:rsid w:val="00657C43"/>
    <w:rsid w:val="00661816"/>
    <w:rsid w:val="00663E6F"/>
    <w:rsid w:val="006715A5"/>
    <w:rsid w:val="0067234D"/>
    <w:rsid w:val="00673743"/>
    <w:rsid w:val="00682168"/>
    <w:rsid w:val="0069020C"/>
    <w:rsid w:val="00692D47"/>
    <w:rsid w:val="00695407"/>
    <w:rsid w:val="006979C7"/>
    <w:rsid w:val="006A0019"/>
    <w:rsid w:val="006A132B"/>
    <w:rsid w:val="006A2FBB"/>
    <w:rsid w:val="006A36DE"/>
    <w:rsid w:val="006A66D3"/>
    <w:rsid w:val="006B72D3"/>
    <w:rsid w:val="006C47CB"/>
    <w:rsid w:val="006D00A4"/>
    <w:rsid w:val="006D48CE"/>
    <w:rsid w:val="006E7670"/>
    <w:rsid w:val="006F1887"/>
    <w:rsid w:val="006F47FF"/>
    <w:rsid w:val="006F495E"/>
    <w:rsid w:val="006F4E7F"/>
    <w:rsid w:val="00700224"/>
    <w:rsid w:val="00701E27"/>
    <w:rsid w:val="007063EA"/>
    <w:rsid w:val="00706CD5"/>
    <w:rsid w:val="007131E4"/>
    <w:rsid w:val="00714439"/>
    <w:rsid w:val="0072179C"/>
    <w:rsid w:val="00721EBF"/>
    <w:rsid w:val="00724CF3"/>
    <w:rsid w:val="00725953"/>
    <w:rsid w:val="007269B7"/>
    <w:rsid w:val="00737709"/>
    <w:rsid w:val="00742E52"/>
    <w:rsid w:val="007517F0"/>
    <w:rsid w:val="00754BE5"/>
    <w:rsid w:val="0076320E"/>
    <w:rsid w:val="00767E53"/>
    <w:rsid w:val="0077214B"/>
    <w:rsid w:val="00780A2D"/>
    <w:rsid w:val="007842C7"/>
    <w:rsid w:val="00784D8B"/>
    <w:rsid w:val="00787292"/>
    <w:rsid w:val="0079321F"/>
    <w:rsid w:val="00794751"/>
    <w:rsid w:val="0079661E"/>
    <w:rsid w:val="007972E0"/>
    <w:rsid w:val="007A43F6"/>
    <w:rsid w:val="007A57C8"/>
    <w:rsid w:val="007B135A"/>
    <w:rsid w:val="007B16CD"/>
    <w:rsid w:val="007B7A80"/>
    <w:rsid w:val="007C1D85"/>
    <w:rsid w:val="007C79E9"/>
    <w:rsid w:val="007D4455"/>
    <w:rsid w:val="007D6067"/>
    <w:rsid w:val="007E1B8C"/>
    <w:rsid w:val="007E3604"/>
    <w:rsid w:val="007E6C6E"/>
    <w:rsid w:val="007F129F"/>
    <w:rsid w:val="007F20C5"/>
    <w:rsid w:val="00803459"/>
    <w:rsid w:val="008047FF"/>
    <w:rsid w:val="00811D7A"/>
    <w:rsid w:val="00813796"/>
    <w:rsid w:val="00835D1C"/>
    <w:rsid w:val="008401A0"/>
    <w:rsid w:val="00840D30"/>
    <w:rsid w:val="0084199B"/>
    <w:rsid w:val="00843CB4"/>
    <w:rsid w:val="008526E6"/>
    <w:rsid w:val="008614CE"/>
    <w:rsid w:val="00864CF1"/>
    <w:rsid w:val="0087029C"/>
    <w:rsid w:val="008728D4"/>
    <w:rsid w:val="00872BC4"/>
    <w:rsid w:val="00876EBD"/>
    <w:rsid w:val="00886E90"/>
    <w:rsid w:val="008951D9"/>
    <w:rsid w:val="008958F6"/>
    <w:rsid w:val="008A3D98"/>
    <w:rsid w:val="008B0847"/>
    <w:rsid w:val="008B5192"/>
    <w:rsid w:val="008B6A99"/>
    <w:rsid w:val="008C205F"/>
    <w:rsid w:val="008C517E"/>
    <w:rsid w:val="008D223B"/>
    <w:rsid w:val="008D285D"/>
    <w:rsid w:val="008D406E"/>
    <w:rsid w:val="008D5579"/>
    <w:rsid w:val="008D6C93"/>
    <w:rsid w:val="008E37A5"/>
    <w:rsid w:val="008E468E"/>
    <w:rsid w:val="008F02C5"/>
    <w:rsid w:val="008F45DA"/>
    <w:rsid w:val="00901AE6"/>
    <w:rsid w:val="00905364"/>
    <w:rsid w:val="00905C51"/>
    <w:rsid w:val="00907C03"/>
    <w:rsid w:val="0092384C"/>
    <w:rsid w:val="00923A28"/>
    <w:rsid w:val="00923C5A"/>
    <w:rsid w:val="009275A7"/>
    <w:rsid w:val="00932268"/>
    <w:rsid w:val="009323AE"/>
    <w:rsid w:val="0093244C"/>
    <w:rsid w:val="0093332C"/>
    <w:rsid w:val="00940842"/>
    <w:rsid w:val="00940A86"/>
    <w:rsid w:val="00941325"/>
    <w:rsid w:val="00942D84"/>
    <w:rsid w:val="009446F9"/>
    <w:rsid w:val="00945695"/>
    <w:rsid w:val="00947B0D"/>
    <w:rsid w:val="00947ECE"/>
    <w:rsid w:val="00952BEA"/>
    <w:rsid w:val="009533A5"/>
    <w:rsid w:val="0095489B"/>
    <w:rsid w:val="00960683"/>
    <w:rsid w:val="00961C41"/>
    <w:rsid w:val="00966972"/>
    <w:rsid w:val="0097255F"/>
    <w:rsid w:val="00972CB7"/>
    <w:rsid w:val="009826EF"/>
    <w:rsid w:val="009867BA"/>
    <w:rsid w:val="00987F0D"/>
    <w:rsid w:val="009A1C97"/>
    <w:rsid w:val="009B2A99"/>
    <w:rsid w:val="009B322A"/>
    <w:rsid w:val="009B39B7"/>
    <w:rsid w:val="009C0C1C"/>
    <w:rsid w:val="009C45A7"/>
    <w:rsid w:val="009D4F2A"/>
    <w:rsid w:val="009E2B95"/>
    <w:rsid w:val="009E5126"/>
    <w:rsid w:val="009F020B"/>
    <w:rsid w:val="009F28EF"/>
    <w:rsid w:val="009F347C"/>
    <w:rsid w:val="009F39DF"/>
    <w:rsid w:val="009F6106"/>
    <w:rsid w:val="009F7011"/>
    <w:rsid w:val="00A01953"/>
    <w:rsid w:val="00A02D19"/>
    <w:rsid w:val="00A13669"/>
    <w:rsid w:val="00A153B9"/>
    <w:rsid w:val="00A17C2A"/>
    <w:rsid w:val="00A23EA2"/>
    <w:rsid w:val="00A24C55"/>
    <w:rsid w:val="00A30807"/>
    <w:rsid w:val="00A36D69"/>
    <w:rsid w:val="00A412A0"/>
    <w:rsid w:val="00A42277"/>
    <w:rsid w:val="00A45838"/>
    <w:rsid w:val="00A5266A"/>
    <w:rsid w:val="00A52B8E"/>
    <w:rsid w:val="00A544CC"/>
    <w:rsid w:val="00A66330"/>
    <w:rsid w:val="00A74284"/>
    <w:rsid w:val="00A744BE"/>
    <w:rsid w:val="00A75D5C"/>
    <w:rsid w:val="00A77A35"/>
    <w:rsid w:val="00A80DC3"/>
    <w:rsid w:val="00A81BF4"/>
    <w:rsid w:val="00A84231"/>
    <w:rsid w:val="00A9365E"/>
    <w:rsid w:val="00A95150"/>
    <w:rsid w:val="00AA0D8F"/>
    <w:rsid w:val="00AA24B0"/>
    <w:rsid w:val="00AA513F"/>
    <w:rsid w:val="00AA6E4F"/>
    <w:rsid w:val="00AC5481"/>
    <w:rsid w:val="00AD4705"/>
    <w:rsid w:val="00AD5B1A"/>
    <w:rsid w:val="00AE1F15"/>
    <w:rsid w:val="00AF1574"/>
    <w:rsid w:val="00AF21BA"/>
    <w:rsid w:val="00AF3557"/>
    <w:rsid w:val="00AF73CE"/>
    <w:rsid w:val="00B03DDE"/>
    <w:rsid w:val="00B05140"/>
    <w:rsid w:val="00B05C9B"/>
    <w:rsid w:val="00B07ADB"/>
    <w:rsid w:val="00B108C7"/>
    <w:rsid w:val="00B15FE1"/>
    <w:rsid w:val="00B16766"/>
    <w:rsid w:val="00B311C1"/>
    <w:rsid w:val="00B31749"/>
    <w:rsid w:val="00B37E25"/>
    <w:rsid w:val="00B51F93"/>
    <w:rsid w:val="00B5339F"/>
    <w:rsid w:val="00B56EBF"/>
    <w:rsid w:val="00B62313"/>
    <w:rsid w:val="00B671C6"/>
    <w:rsid w:val="00B70207"/>
    <w:rsid w:val="00B72C15"/>
    <w:rsid w:val="00B73942"/>
    <w:rsid w:val="00B73A20"/>
    <w:rsid w:val="00B74B75"/>
    <w:rsid w:val="00B801BE"/>
    <w:rsid w:val="00B81130"/>
    <w:rsid w:val="00B816AF"/>
    <w:rsid w:val="00B8208C"/>
    <w:rsid w:val="00B85828"/>
    <w:rsid w:val="00B92E39"/>
    <w:rsid w:val="00BA5915"/>
    <w:rsid w:val="00BB2F93"/>
    <w:rsid w:val="00BC1924"/>
    <w:rsid w:val="00BC59EB"/>
    <w:rsid w:val="00BC6EA1"/>
    <w:rsid w:val="00BD11D6"/>
    <w:rsid w:val="00BE11DA"/>
    <w:rsid w:val="00BE1D24"/>
    <w:rsid w:val="00BE3133"/>
    <w:rsid w:val="00BE68D9"/>
    <w:rsid w:val="00BE710E"/>
    <w:rsid w:val="00BF2A67"/>
    <w:rsid w:val="00C004CB"/>
    <w:rsid w:val="00C039E4"/>
    <w:rsid w:val="00C03A39"/>
    <w:rsid w:val="00C067A1"/>
    <w:rsid w:val="00C109F6"/>
    <w:rsid w:val="00C12148"/>
    <w:rsid w:val="00C1604D"/>
    <w:rsid w:val="00C262D7"/>
    <w:rsid w:val="00C30E47"/>
    <w:rsid w:val="00C33421"/>
    <w:rsid w:val="00C425E6"/>
    <w:rsid w:val="00C468B5"/>
    <w:rsid w:val="00C46967"/>
    <w:rsid w:val="00C51087"/>
    <w:rsid w:val="00C61986"/>
    <w:rsid w:val="00C63C9D"/>
    <w:rsid w:val="00C72468"/>
    <w:rsid w:val="00C74F52"/>
    <w:rsid w:val="00C74F83"/>
    <w:rsid w:val="00C83FA7"/>
    <w:rsid w:val="00C90BD4"/>
    <w:rsid w:val="00CA5547"/>
    <w:rsid w:val="00CB0C8E"/>
    <w:rsid w:val="00CB2FF6"/>
    <w:rsid w:val="00CB3D5D"/>
    <w:rsid w:val="00CC5D5E"/>
    <w:rsid w:val="00CD0A97"/>
    <w:rsid w:val="00CD12F8"/>
    <w:rsid w:val="00CD5B32"/>
    <w:rsid w:val="00CD6F68"/>
    <w:rsid w:val="00CD7A01"/>
    <w:rsid w:val="00CE199F"/>
    <w:rsid w:val="00CE651D"/>
    <w:rsid w:val="00CE7148"/>
    <w:rsid w:val="00CF07BC"/>
    <w:rsid w:val="00CF771C"/>
    <w:rsid w:val="00CF7D4A"/>
    <w:rsid w:val="00CF7D8C"/>
    <w:rsid w:val="00D04089"/>
    <w:rsid w:val="00D05A9B"/>
    <w:rsid w:val="00D068E1"/>
    <w:rsid w:val="00D11471"/>
    <w:rsid w:val="00D222C4"/>
    <w:rsid w:val="00D2462B"/>
    <w:rsid w:val="00D26929"/>
    <w:rsid w:val="00D360F5"/>
    <w:rsid w:val="00D36549"/>
    <w:rsid w:val="00D51A09"/>
    <w:rsid w:val="00D6205B"/>
    <w:rsid w:val="00D63552"/>
    <w:rsid w:val="00D63A39"/>
    <w:rsid w:val="00D743F9"/>
    <w:rsid w:val="00D75B36"/>
    <w:rsid w:val="00D80804"/>
    <w:rsid w:val="00D9451E"/>
    <w:rsid w:val="00DB022E"/>
    <w:rsid w:val="00DB324A"/>
    <w:rsid w:val="00DC656E"/>
    <w:rsid w:val="00DD48FF"/>
    <w:rsid w:val="00DD6FA8"/>
    <w:rsid w:val="00DD7603"/>
    <w:rsid w:val="00DE1553"/>
    <w:rsid w:val="00DE3F9C"/>
    <w:rsid w:val="00DF283D"/>
    <w:rsid w:val="00DF6DC0"/>
    <w:rsid w:val="00E13112"/>
    <w:rsid w:val="00E21384"/>
    <w:rsid w:val="00E21B9C"/>
    <w:rsid w:val="00E2273A"/>
    <w:rsid w:val="00E22EA6"/>
    <w:rsid w:val="00E2353B"/>
    <w:rsid w:val="00E33C48"/>
    <w:rsid w:val="00E3758F"/>
    <w:rsid w:val="00E40F41"/>
    <w:rsid w:val="00E41098"/>
    <w:rsid w:val="00E46EEC"/>
    <w:rsid w:val="00E516EF"/>
    <w:rsid w:val="00E56543"/>
    <w:rsid w:val="00E661B4"/>
    <w:rsid w:val="00E67BF8"/>
    <w:rsid w:val="00E71335"/>
    <w:rsid w:val="00E71865"/>
    <w:rsid w:val="00E71C9D"/>
    <w:rsid w:val="00E732EA"/>
    <w:rsid w:val="00E85352"/>
    <w:rsid w:val="00E93B0F"/>
    <w:rsid w:val="00EA41A8"/>
    <w:rsid w:val="00EA6774"/>
    <w:rsid w:val="00EB1DBD"/>
    <w:rsid w:val="00EB1FAE"/>
    <w:rsid w:val="00EC3B78"/>
    <w:rsid w:val="00EC6091"/>
    <w:rsid w:val="00ED2DA0"/>
    <w:rsid w:val="00ED318B"/>
    <w:rsid w:val="00EF2A8A"/>
    <w:rsid w:val="00EF3AF2"/>
    <w:rsid w:val="00EF6BC4"/>
    <w:rsid w:val="00F00A45"/>
    <w:rsid w:val="00F02760"/>
    <w:rsid w:val="00F079D2"/>
    <w:rsid w:val="00F10340"/>
    <w:rsid w:val="00F21A44"/>
    <w:rsid w:val="00F4502F"/>
    <w:rsid w:val="00F473E7"/>
    <w:rsid w:val="00F47B69"/>
    <w:rsid w:val="00F55F78"/>
    <w:rsid w:val="00F72C9F"/>
    <w:rsid w:val="00F76736"/>
    <w:rsid w:val="00F80312"/>
    <w:rsid w:val="00F84978"/>
    <w:rsid w:val="00F85CA5"/>
    <w:rsid w:val="00F861AC"/>
    <w:rsid w:val="00F86935"/>
    <w:rsid w:val="00F92CAC"/>
    <w:rsid w:val="00F95475"/>
    <w:rsid w:val="00FB0C7E"/>
    <w:rsid w:val="00FB6851"/>
    <w:rsid w:val="00FC013D"/>
    <w:rsid w:val="00FC0390"/>
    <w:rsid w:val="00FC58C9"/>
    <w:rsid w:val="00FD05E5"/>
    <w:rsid w:val="00FD4F2F"/>
    <w:rsid w:val="00FD7274"/>
    <w:rsid w:val="00FE0F67"/>
    <w:rsid w:val="00FE321C"/>
    <w:rsid w:val="00FE3DEB"/>
    <w:rsid w:val="00FE618D"/>
    <w:rsid w:val="00FF0DEF"/>
    <w:rsid w:val="00FF2D47"/>
    <w:rsid w:val="00FF3C40"/>
    <w:rsid w:val="00FF5736"/>
    <w:rsid w:val="00FF57E4"/>
    <w:rsid w:val="00FF58EF"/>
    <w:rsid w:val="00FF5E63"/>
    <w:rsid w:val="00FF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BFB73-AEB4-437F-9425-D6A6D40A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1E"/>
    <w:pPr>
      <w:spacing w:after="200" w:line="240" w:lineRule="auto"/>
    </w:pPr>
    <w:rPr>
      <w:rFonts w:ascii="StobiSans Regular" w:hAnsi="StobiSans Regular"/>
      <w:lang w:val="mk-MK"/>
    </w:rPr>
  </w:style>
  <w:style w:type="paragraph" w:styleId="Heading1">
    <w:name w:val="heading 1"/>
    <w:basedOn w:val="Normal"/>
    <w:next w:val="Normal"/>
    <w:link w:val="Heading1Char"/>
    <w:uiPriority w:val="9"/>
    <w:qFormat/>
    <w:rsid w:val="005D3047"/>
    <w:pPr>
      <w:keepNext/>
      <w:keepLines/>
      <w:numPr>
        <w:numId w:val="11"/>
      </w:numPr>
      <w:spacing w:before="500" w:after="400"/>
      <w:outlineLvl w:val="0"/>
    </w:pPr>
    <w:rPr>
      <w:rFonts w:ascii="StobiSerif Medium" w:eastAsiaTheme="majorEastAsia" w:hAnsi="StobiSerif Medium" w:cstheme="majorBidi"/>
      <w:caps/>
      <w:color w:val="54A5DB"/>
      <w:sz w:val="28"/>
      <w:szCs w:val="28"/>
    </w:rPr>
  </w:style>
  <w:style w:type="paragraph" w:styleId="Heading2">
    <w:name w:val="heading 2"/>
    <w:basedOn w:val="Normal"/>
    <w:next w:val="Normal"/>
    <w:link w:val="Heading2Char"/>
    <w:uiPriority w:val="9"/>
    <w:unhideWhenUsed/>
    <w:qFormat/>
    <w:rsid w:val="00F4502F"/>
    <w:pPr>
      <w:keepNext/>
      <w:numPr>
        <w:ilvl w:val="1"/>
        <w:numId w:val="11"/>
      </w:numPr>
      <w:spacing w:before="400" w:after="300"/>
      <w:outlineLvl w:val="1"/>
    </w:pPr>
    <w:rPr>
      <w:rFonts w:ascii="StobiSerif Medium" w:hAnsi="StobiSerif Medium"/>
      <w:color w:val="54A5DB"/>
      <w:sz w:val="28"/>
      <w:szCs w:val="28"/>
    </w:rPr>
  </w:style>
  <w:style w:type="paragraph" w:styleId="Heading3">
    <w:name w:val="heading 3"/>
    <w:basedOn w:val="Normal"/>
    <w:next w:val="Normal"/>
    <w:link w:val="Heading3Char"/>
    <w:uiPriority w:val="9"/>
    <w:unhideWhenUsed/>
    <w:qFormat/>
    <w:rsid w:val="005D3047"/>
    <w:pPr>
      <w:keepNext/>
      <w:keepLines/>
      <w:numPr>
        <w:ilvl w:val="2"/>
        <w:numId w:val="11"/>
      </w:numPr>
      <w:spacing w:before="300"/>
      <w:outlineLvl w:val="2"/>
    </w:pPr>
    <w:rPr>
      <w:rFonts w:ascii="StobiSerif Medium" w:eastAsiaTheme="majorEastAsia" w:hAnsi="StobiSerif Medium" w:cstheme="majorBidi"/>
      <w:color w:val="54A5DB"/>
      <w:sz w:val="24"/>
      <w:szCs w:val="24"/>
    </w:rPr>
  </w:style>
  <w:style w:type="paragraph" w:styleId="Heading4">
    <w:name w:val="heading 4"/>
    <w:basedOn w:val="Normal"/>
    <w:next w:val="Normal"/>
    <w:link w:val="Heading4Char"/>
    <w:uiPriority w:val="9"/>
    <w:unhideWhenUsed/>
    <w:qFormat/>
    <w:rsid w:val="005D3047"/>
    <w:pPr>
      <w:keepNext/>
      <w:keepLines/>
      <w:numPr>
        <w:ilvl w:val="3"/>
        <w:numId w:val="11"/>
      </w:numPr>
      <w:spacing w:before="200"/>
      <w:outlineLvl w:val="3"/>
    </w:pPr>
    <w:rPr>
      <w:rFonts w:ascii="StobiSerif Medium" w:eastAsiaTheme="majorEastAsia" w:hAnsi="StobiSerif Medium" w:cstheme="majorBidi"/>
      <w:color w:val="54A5D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9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979C7"/>
    <w:rPr>
      <w:rFonts w:eastAsiaTheme="minorEastAsia"/>
      <w:lang w:val="en-US"/>
    </w:rPr>
  </w:style>
  <w:style w:type="paragraph" w:styleId="Header">
    <w:name w:val="header"/>
    <w:basedOn w:val="Normal"/>
    <w:link w:val="HeaderChar"/>
    <w:uiPriority w:val="99"/>
    <w:unhideWhenUsed/>
    <w:rsid w:val="006979C7"/>
    <w:pPr>
      <w:tabs>
        <w:tab w:val="center" w:pos="4513"/>
        <w:tab w:val="right" w:pos="9026"/>
      </w:tabs>
      <w:spacing w:after="0"/>
    </w:pPr>
  </w:style>
  <w:style w:type="character" w:customStyle="1" w:styleId="HeaderChar">
    <w:name w:val="Header Char"/>
    <w:basedOn w:val="DefaultParagraphFont"/>
    <w:link w:val="Header"/>
    <w:uiPriority w:val="99"/>
    <w:rsid w:val="006979C7"/>
    <w:rPr>
      <w:rFonts w:ascii="StobiSans Regular" w:hAnsi="StobiSans Regular"/>
      <w:lang w:val="mk-MK"/>
    </w:rPr>
  </w:style>
  <w:style w:type="paragraph" w:styleId="Footer">
    <w:name w:val="footer"/>
    <w:basedOn w:val="Normal"/>
    <w:link w:val="FooterChar"/>
    <w:uiPriority w:val="99"/>
    <w:unhideWhenUsed/>
    <w:rsid w:val="006979C7"/>
    <w:pPr>
      <w:tabs>
        <w:tab w:val="center" w:pos="4513"/>
        <w:tab w:val="right" w:pos="9026"/>
      </w:tabs>
      <w:spacing w:after="0"/>
    </w:pPr>
  </w:style>
  <w:style w:type="character" w:customStyle="1" w:styleId="FooterChar">
    <w:name w:val="Footer Char"/>
    <w:basedOn w:val="DefaultParagraphFont"/>
    <w:link w:val="Footer"/>
    <w:uiPriority w:val="99"/>
    <w:rsid w:val="006979C7"/>
    <w:rPr>
      <w:rFonts w:ascii="StobiSans Regular" w:hAnsi="StobiSans Regular"/>
      <w:lang w:val="mk-MK"/>
    </w:rPr>
  </w:style>
  <w:style w:type="paragraph" w:customStyle="1" w:styleId="NazivFirma">
    <w:name w:val="NazivFirma"/>
    <w:basedOn w:val="Header"/>
    <w:qFormat/>
    <w:rsid w:val="006979C7"/>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qFormat/>
    <w:rsid w:val="006979C7"/>
    <w:pPr>
      <w:spacing w:after="100"/>
    </w:pPr>
    <w:rPr>
      <w:rFonts w:ascii="StobiSerif Regular" w:hAnsi="StobiSerif Regular"/>
    </w:rPr>
  </w:style>
  <w:style w:type="character" w:customStyle="1" w:styleId="Heading1Char">
    <w:name w:val="Heading 1 Char"/>
    <w:basedOn w:val="DefaultParagraphFont"/>
    <w:link w:val="Heading1"/>
    <w:uiPriority w:val="9"/>
    <w:rsid w:val="005D3047"/>
    <w:rPr>
      <w:rFonts w:ascii="StobiSerif Medium" w:eastAsiaTheme="majorEastAsia" w:hAnsi="StobiSerif Medium" w:cstheme="majorBidi"/>
      <w:caps/>
      <w:color w:val="54A5DB"/>
      <w:sz w:val="28"/>
      <w:szCs w:val="28"/>
      <w:lang w:val="mk-MK"/>
    </w:rPr>
  </w:style>
  <w:style w:type="paragraph" w:styleId="TOCHeading">
    <w:name w:val="TOC Heading"/>
    <w:basedOn w:val="Heading1"/>
    <w:next w:val="Normal"/>
    <w:uiPriority w:val="39"/>
    <w:unhideWhenUsed/>
    <w:qFormat/>
    <w:rsid w:val="00205659"/>
    <w:pPr>
      <w:numPr>
        <w:numId w:val="0"/>
      </w:numPr>
      <w:spacing w:line="259" w:lineRule="auto"/>
      <w:ind w:left="851" w:hanging="851"/>
      <w:outlineLvl w:val="9"/>
    </w:pPr>
  </w:style>
  <w:style w:type="paragraph" w:styleId="BodyText">
    <w:name w:val="Body Text"/>
    <w:basedOn w:val="Normal"/>
    <w:link w:val="BodyTextChar"/>
    <w:uiPriority w:val="99"/>
    <w:unhideWhenUsed/>
    <w:rsid w:val="005D3047"/>
    <w:pPr>
      <w:jc w:val="both"/>
    </w:pPr>
  </w:style>
  <w:style w:type="character" w:customStyle="1" w:styleId="BodyTextChar">
    <w:name w:val="Body Text Char"/>
    <w:basedOn w:val="DefaultParagraphFont"/>
    <w:link w:val="BodyText"/>
    <w:uiPriority w:val="99"/>
    <w:rsid w:val="005D3047"/>
    <w:rPr>
      <w:rFonts w:ascii="StobiSans Regular" w:hAnsi="StobiSans Regular"/>
      <w:lang w:val="mk-MK"/>
    </w:rPr>
  </w:style>
  <w:style w:type="character" w:customStyle="1" w:styleId="Heading2Char">
    <w:name w:val="Heading 2 Char"/>
    <w:basedOn w:val="DefaultParagraphFont"/>
    <w:link w:val="Heading2"/>
    <w:uiPriority w:val="9"/>
    <w:rsid w:val="00F4502F"/>
    <w:rPr>
      <w:rFonts w:ascii="StobiSerif Medium" w:hAnsi="StobiSerif Medium"/>
      <w:color w:val="54A5DB"/>
      <w:sz w:val="28"/>
      <w:szCs w:val="28"/>
      <w:lang w:val="mk-MK"/>
    </w:rPr>
  </w:style>
  <w:style w:type="character" w:customStyle="1" w:styleId="Heading3Char">
    <w:name w:val="Heading 3 Char"/>
    <w:basedOn w:val="DefaultParagraphFont"/>
    <w:link w:val="Heading3"/>
    <w:uiPriority w:val="9"/>
    <w:rsid w:val="005D3047"/>
    <w:rPr>
      <w:rFonts w:ascii="StobiSerif Medium" w:eastAsiaTheme="majorEastAsia" w:hAnsi="StobiSerif Medium" w:cstheme="majorBidi"/>
      <w:color w:val="54A5DB"/>
      <w:sz w:val="24"/>
      <w:szCs w:val="24"/>
      <w:lang w:val="mk-MK"/>
    </w:rPr>
  </w:style>
  <w:style w:type="character" w:customStyle="1" w:styleId="Heading4Char">
    <w:name w:val="Heading 4 Char"/>
    <w:basedOn w:val="DefaultParagraphFont"/>
    <w:link w:val="Heading4"/>
    <w:uiPriority w:val="9"/>
    <w:rsid w:val="005D3047"/>
    <w:rPr>
      <w:rFonts w:ascii="StobiSerif Medium" w:eastAsiaTheme="majorEastAsia" w:hAnsi="StobiSerif Medium" w:cstheme="majorBidi"/>
      <w:color w:val="54A5DB"/>
      <w:u w:val="single"/>
      <w:lang w:val="mk-MK"/>
    </w:rPr>
  </w:style>
  <w:style w:type="paragraph" w:styleId="TOC1">
    <w:name w:val="toc 1"/>
    <w:basedOn w:val="Normal"/>
    <w:next w:val="Normal"/>
    <w:autoRedefine/>
    <w:uiPriority w:val="39"/>
    <w:unhideWhenUsed/>
    <w:rsid w:val="008A3D98"/>
    <w:pPr>
      <w:tabs>
        <w:tab w:val="left" w:pos="567"/>
        <w:tab w:val="right" w:leader="dot" w:pos="9060"/>
      </w:tabs>
      <w:spacing w:after="100"/>
      <w:ind w:left="567" w:hanging="567"/>
    </w:pPr>
  </w:style>
  <w:style w:type="paragraph" w:styleId="TOC2">
    <w:name w:val="toc 2"/>
    <w:basedOn w:val="Normal"/>
    <w:next w:val="Normal"/>
    <w:autoRedefine/>
    <w:uiPriority w:val="39"/>
    <w:unhideWhenUsed/>
    <w:rsid w:val="008A3D98"/>
    <w:pPr>
      <w:tabs>
        <w:tab w:val="left" w:pos="1134"/>
        <w:tab w:val="right" w:leader="dot" w:pos="9060"/>
      </w:tabs>
      <w:spacing w:after="100"/>
      <w:ind w:left="1134" w:hanging="567"/>
    </w:pPr>
  </w:style>
  <w:style w:type="paragraph" w:styleId="TOC3">
    <w:name w:val="toc 3"/>
    <w:basedOn w:val="Normal"/>
    <w:next w:val="Normal"/>
    <w:autoRedefine/>
    <w:uiPriority w:val="39"/>
    <w:unhideWhenUsed/>
    <w:rsid w:val="008A3D98"/>
    <w:pPr>
      <w:tabs>
        <w:tab w:val="left" w:pos="1701"/>
        <w:tab w:val="right" w:leader="dot" w:pos="9060"/>
      </w:tabs>
      <w:spacing w:after="100"/>
      <w:ind w:left="1701" w:hanging="567"/>
    </w:pPr>
  </w:style>
  <w:style w:type="character" w:styleId="Hyperlink">
    <w:name w:val="Hyperlink"/>
    <w:basedOn w:val="DefaultParagraphFont"/>
    <w:uiPriority w:val="99"/>
    <w:unhideWhenUsed/>
    <w:rsid w:val="00205659"/>
    <w:rPr>
      <w:color w:val="0563C1" w:themeColor="hyperlink"/>
      <w:u w:val="single"/>
    </w:rPr>
  </w:style>
  <w:style w:type="paragraph" w:styleId="BlockText">
    <w:name w:val="Block Text"/>
    <w:basedOn w:val="BodyText"/>
    <w:uiPriority w:val="99"/>
    <w:unhideWhenUsed/>
    <w:rsid w:val="00F47B69"/>
    <w:pPr>
      <w:ind w:left="2268" w:firstLine="567"/>
    </w:pPr>
    <w:rPr>
      <w:rFonts w:ascii="StobiSerifIt Regular" w:hAnsi="StobiSerifIt Regular"/>
      <w:color w:val="54A5DB"/>
    </w:rPr>
  </w:style>
  <w:style w:type="paragraph" w:styleId="Date">
    <w:name w:val="Date"/>
    <w:basedOn w:val="Normal"/>
    <w:next w:val="Normal"/>
    <w:link w:val="DateChar"/>
    <w:uiPriority w:val="99"/>
    <w:unhideWhenUsed/>
    <w:rsid w:val="00F47B69"/>
    <w:pPr>
      <w:ind w:left="2268"/>
    </w:pPr>
    <w:rPr>
      <w:rFonts w:ascii="StobiSerifIt Regular" w:hAnsi="StobiSerifIt Regular"/>
      <w:color w:val="54A5DB"/>
    </w:rPr>
  </w:style>
  <w:style w:type="character" w:customStyle="1" w:styleId="DateChar">
    <w:name w:val="Date Char"/>
    <w:basedOn w:val="DefaultParagraphFont"/>
    <w:link w:val="Date"/>
    <w:uiPriority w:val="99"/>
    <w:rsid w:val="00F47B69"/>
    <w:rPr>
      <w:rFonts w:ascii="StobiSerifIt Regular" w:hAnsi="StobiSerifIt Regular"/>
      <w:color w:val="54A5DB"/>
      <w:lang w:val="mk-MK"/>
    </w:rPr>
  </w:style>
  <w:style w:type="paragraph" w:styleId="Signature">
    <w:name w:val="Signature"/>
    <w:basedOn w:val="Normal"/>
    <w:link w:val="SignatureChar"/>
    <w:uiPriority w:val="99"/>
    <w:unhideWhenUsed/>
    <w:rsid w:val="00F47B69"/>
    <w:pPr>
      <w:spacing w:before="600" w:after="600"/>
      <w:ind w:left="4253"/>
      <w:jc w:val="center"/>
    </w:pPr>
    <w:rPr>
      <w:rFonts w:ascii="StobiSerifIt Regular" w:hAnsi="StobiSerifIt Regular"/>
      <w:color w:val="54A5DB"/>
      <w:sz w:val="24"/>
      <w:szCs w:val="24"/>
    </w:rPr>
  </w:style>
  <w:style w:type="character" w:customStyle="1" w:styleId="SignatureChar">
    <w:name w:val="Signature Char"/>
    <w:basedOn w:val="DefaultParagraphFont"/>
    <w:link w:val="Signature"/>
    <w:uiPriority w:val="99"/>
    <w:rsid w:val="00F47B69"/>
    <w:rPr>
      <w:rFonts w:ascii="StobiSerifIt Regular" w:hAnsi="StobiSerifIt Regular"/>
      <w:color w:val="54A5DB"/>
      <w:sz w:val="24"/>
      <w:szCs w:val="24"/>
      <w:lang w:val="mk-MK"/>
    </w:rPr>
  </w:style>
  <w:style w:type="paragraph" w:styleId="ListBullet">
    <w:name w:val="List Bullet"/>
    <w:basedOn w:val="Normal"/>
    <w:uiPriority w:val="99"/>
    <w:unhideWhenUsed/>
    <w:rsid w:val="00C72468"/>
    <w:pPr>
      <w:numPr>
        <w:numId w:val="12"/>
      </w:numPr>
      <w:tabs>
        <w:tab w:val="left" w:pos="567"/>
      </w:tabs>
      <w:ind w:left="567" w:hanging="283"/>
    </w:pPr>
    <w:rPr>
      <w:rFonts w:eastAsia="Calibri" w:cs="Times New Roman"/>
    </w:rPr>
  </w:style>
  <w:style w:type="paragraph" w:styleId="ListBullet2">
    <w:name w:val="List Bullet 2"/>
    <w:basedOn w:val="Normal"/>
    <w:uiPriority w:val="99"/>
    <w:unhideWhenUsed/>
    <w:rsid w:val="00C72468"/>
    <w:pPr>
      <w:numPr>
        <w:numId w:val="21"/>
      </w:numPr>
      <w:tabs>
        <w:tab w:val="left" w:pos="851"/>
      </w:tabs>
      <w:spacing w:after="100"/>
      <w:ind w:left="851" w:hanging="284"/>
    </w:pPr>
  </w:style>
  <w:style w:type="paragraph" w:styleId="ListNumber">
    <w:name w:val="List Number"/>
    <w:basedOn w:val="Normal"/>
    <w:rsid w:val="009F39DF"/>
    <w:pPr>
      <w:tabs>
        <w:tab w:val="num" w:pos="851"/>
      </w:tabs>
      <w:ind w:left="851" w:hanging="283"/>
      <w:contextualSpacing/>
    </w:pPr>
    <w:rPr>
      <w:rFonts w:eastAsia="Calibri" w:cs="Times New Roman"/>
    </w:rPr>
  </w:style>
  <w:style w:type="paragraph" w:styleId="BalloonText">
    <w:name w:val="Balloon Text"/>
    <w:basedOn w:val="Normal"/>
    <w:link w:val="BalloonTextChar"/>
    <w:uiPriority w:val="99"/>
    <w:semiHidden/>
    <w:unhideWhenUsed/>
    <w:rsid w:val="009F3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DF"/>
    <w:rPr>
      <w:rFonts w:ascii="Segoe UI" w:hAnsi="Segoe UI" w:cs="Segoe UI"/>
      <w:sz w:val="18"/>
      <w:szCs w:val="18"/>
      <w:lang w:val="mk-MK"/>
    </w:rPr>
  </w:style>
  <w:style w:type="paragraph" w:styleId="Caption">
    <w:name w:val="caption"/>
    <w:basedOn w:val="Normal"/>
    <w:next w:val="Normal"/>
    <w:unhideWhenUsed/>
    <w:qFormat/>
    <w:rsid w:val="009B39B7"/>
    <w:pPr>
      <w:keepNext/>
      <w:jc w:val="both"/>
    </w:pPr>
    <w:rPr>
      <w:rFonts w:ascii="StobiSerifIt Regular" w:eastAsia="Times New Roman" w:hAnsi="StobiSerifIt Regular" w:cs="Times New Roman"/>
      <w:iCs/>
      <w:lang w:eastAsia="mk-MK"/>
    </w:rPr>
  </w:style>
  <w:style w:type="paragraph" w:styleId="ListNumber2">
    <w:name w:val="List Number 2"/>
    <w:basedOn w:val="Normal"/>
    <w:uiPriority w:val="99"/>
    <w:unhideWhenUsed/>
    <w:rsid w:val="00F92CAC"/>
    <w:pPr>
      <w:numPr>
        <w:numId w:val="7"/>
      </w:numPr>
      <w:tabs>
        <w:tab w:val="clear" w:pos="720"/>
        <w:tab w:val="num" w:pos="567"/>
      </w:tabs>
      <w:ind w:left="0" w:firstLine="0"/>
      <w:contextualSpacing/>
      <w:jc w:val="both"/>
    </w:pPr>
  </w:style>
  <w:style w:type="paragraph" w:customStyle="1" w:styleId="TabelaText1">
    <w:name w:val="Tabela Text 1"/>
    <w:basedOn w:val="Normal"/>
    <w:rsid w:val="00F92CAC"/>
    <w:pPr>
      <w:spacing w:after="0"/>
    </w:pPr>
    <w:rPr>
      <w:rFonts w:ascii="StobiSansCn Regular" w:eastAsia="Times New Roman" w:hAnsi="StobiSansCn Regular" w:cs="Times New Roman"/>
      <w:sz w:val="20"/>
      <w:szCs w:val="20"/>
      <w:lang w:eastAsia="mk-MK"/>
    </w:rPr>
  </w:style>
  <w:style w:type="table" w:customStyle="1" w:styleId="GridTable4-Accent11">
    <w:name w:val="Grid Table 4 - Accent 11"/>
    <w:basedOn w:val="TableNormal"/>
    <w:uiPriority w:val="49"/>
    <w:rsid w:val="00F92CAC"/>
    <w:pPr>
      <w:spacing w:after="0" w:line="240" w:lineRule="auto"/>
    </w:pPr>
    <w:rPr>
      <w:rFonts w:ascii="Times New Roman" w:eastAsia="Times New Roman" w:hAnsi="Times New Roman" w:cs="Times New Roman"/>
      <w:sz w:val="20"/>
      <w:szCs w:val="20"/>
      <w:lang w:val="mk-MK" w:eastAsia="mk-MK"/>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elaNaslov">
    <w:name w:val="Tabela Naslov"/>
    <w:basedOn w:val="Normal"/>
    <w:rsid w:val="00FB6851"/>
    <w:pPr>
      <w:tabs>
        <w:tab w:val="left" w:pos="330"/>
      </w:tabs>
      <w:spacing w:after="0"/>
      <w:jc w:val="center"/>
    </w:pPr>
    <w:rPr>
      <w:rFonts w:ascii="StobiSansCn Regular" w:eastAsia="Times New Roman" w:hAnsi="StobiSansCn Regular" w:cs="Times New Roman"/>
      <w:b/>
      <w:bCs/>
      <w:lang w:eastAsia="mk-MK"/>
    </w:rPr>
  </w:style>
  <w:style w:type="paragraph" w:styleId="ListNumber3">
    <w:name w:val="List Number 3"/>
    <w:basedOn w:val="Normal"/>
    <w:uiPriority w:val="99"/>
    <w:semiHidden/>
    <w:unhideWhenUsed/>
    <w:rsid w:val="00F92CAC"/>
    <w:pPr>
      <w:numPr>
        <w:numId w:val="8"/>
      </w:numPr>
      <w:contextualSpacing/>
    </w:pPr>
  </w:style>
  <w:style w:type="table" w:customStyle="1" w:styleId="TableGrid">
    <w:name w:val="TableGrid"/>
    <w:rsid w:val="008E468E"/>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876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2">
    <w:name w:val="Grid Table 4 - Accent 12"/>
    <w:basedOn w:val="TableNormal"/>
    <w:uiPriority w:val="49"/>
    <w:rsid w:val="00876EB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Heading1">
    <w:name w:val="Table Heading 1"/>
    <w:basedOn w:val="Normal"/>
    <w:rsid w:val="000226BD"/>
    <w:pPr>
      <w:spacing w:before="100" w:after="100"/>
    </w:pPr>
    <w:rPr>
      <w:rFonts w:ascii="StobiSansCn Bold" w:hAnsi="StobiSansCn Bold"/>
      <w:sz w:val="20"/>
      <w:szCs w:val="20"/>
    </w:rPr>
  </w:style>
  <w:style w:type="paragraph" w:customStyle="1" w:styleId="TableHeading2">
    <w:name w:val="Table Heading 2"/>
    <w:basedOn w:val="Normal"/>
    <w:rsid w:val="00A24C55"/>
    <w:pPr>
      <w:spacing w:after="100"/>
    </w:pPr>
    <w:rPr>
      <w:rFonts w:ascii="StobiSansCn Regular" w:hAnsi="StobiSansCn Regular"/>
      <w:sz w:val="20"/>
      <w:szCs w:val="20"/>
      <w:u w:val="single"/>
    </w:rPr>
  </w:style>
  <w:style w:type="paragraph" w:customStyle="1" w:styleId="TablePara1">
    <w:name w:val="Table Para 1"/>
    <w:basedOn w:val="TabelaText1"/>
    <w:rsid w:val="000226BD"/>
    <w:pPr>
      <w:spacing w:after="100"/>
      <w:jc w:val="both"/>
    </w:pPr>
  </w:style>
  <w:style w:type="paragraph" w:customStyle="1" w:styleId="TableBullet1">
    <w:name w:val="Table Bullet 1"/>
    <w:basedOn w:val="Normal"/>
    <w:rsid w:val="00682168"/>
    <w:pPr>
      <w:numPr>
        <w:numId w:val="16"/>
      </w:numPr>
      <w:tabs>
        <w:tab w:val="left" w:pos="142"/>
      </w:tabs>
      <w:spacing w:after="60"/>
      <w:ind w:left="142" w:hanging="142"/>
    </w:pPr>
    <w:rPr>
      <w:rFonts w:ascii="StobiSansCn Regular" w:eastAsiaTheme="minorEastAsia" w:hAnsi="StobiSansCn Regular"/>
      <w:sz w:val="20"/>
      <w:szCs w:val="20"/>
      <w:lang w:eastAsia="en-GB"/>
    </w:rPr>
  </w:style>
  <w:style w:type="paragraph" w:styleId="BodyTextIndent">
    <w:name w:val="Body Text Indent"/>
    <w:basedOn w:val="Normal"/>
    <w:link w:val="BodyTextIndentChar"/>
    <w:uiPriority w:val="99"/>
    <w:unhideWhenUsed/>
    <w:rsid w:val="00B03DDE"/>
    <w:pPr>
      <w:keepNext/>
      <w:ind w:firstLine="567"/>
      <w:jc w:val="both"/>
    </w:pPr>
    <w:rPr>
      <w:rFonts w:ascii="StobiSans Bold" w:hAnsi="StobiSans Bold"/>
    </w:rPr>
  </w:style>
  <w:style w:type="character" w:customStyle="1" w:styleId="BodyTextIndentChar">
    <w:name w:val="Body Text Indent Char"/>
    <w:basedOn w:val="DefaultParagraphFont"/>
    <w:link w:val="BodyTextIndent"/>
    <w:uiPriority w:val="99"/>
    <w:rsid w:val="00B03DDE"/>
    <w:rPr>
      <w:rFonts w:ascii="StobiSans Bold" w:hAnsi="StobiSans Bold"/>
      <w:lang w:val="mk-MK"/>
    </w:rPr>
  </w:style>
  <w:style w:type="paragraph" w:styleId="BodyTextIndent2">
    <w:name w:val="Body Text Indent 2"/>
    <w:basedOn w:val="BodyTextIndent"/>
    <w:link w:val="BodyTextIndent2Char"/>
    <w:uiPriority w:val="99"/>
    <w:unhideWhenUsed/>
    <w:rsid w:val="00523BDE"/>
    <w:pPr>
      <w:keepNext w:val="0"/>
      <w:numPr>
        <w:numId w:val="22"/>
      </w:numPr>
      <w:tabs>
        <w:tab w:val="left" w:pos="851"/>
      </w:tabs>
      <w:ind w:left="0" w:firstLine="567"/>
    </w:pPr>
    <w:rPr>
      <w:rFonts w:ascii="StobiSans Regular" w:hAnsi="StobiSans Regular"/>
    </w:rPr>
  </w:style>
  <w:style w:type="character" w:customStyle="1" w:styleId="BodyTextIndent2Char">
    <w:name w:val="Body Text Indent 2 Char"/>
    <w:basedOn w:val="DefaultParagraphFont"/>
    <w:link w:val="BodyTextIndent2"/>
    <w:uiPriority w:val="99"/>
    <w:rsid w:val="00523BDE"/>
    <w:rPr>
      <w:rFonts w:ascii="StobiSans Regular" w:hAnsi="StobiSans Regular"/>
      <w:lang w:val="mk-MK"/>
    </w:rPr>
  </w:style>
  <w:style w:type="paragraph" w:styleId="BodyText2">
    <w:name w:val="Body Text 2"/>
    <w:basedOn w:val="Normal"/>
    <w:link w:val="BodyText2Char"/>
    <w:uiPriority w:val="99"/>
    <w:unhideWhenUsed/>
    <w:rsid w:val="00247068"/>
    <w:pPr>
      <w:spacing w:after="120" w:line="480" w:lineRule="auto"/>
    </w:pPr>
  </w:style>
  <w:style w:type="character" w:customStyle="1" w:styleId="BodyText2Char">
    <w:name w:val="Body Text 2 Char"/>
    <w:basedOn w:val="DefaultParagraphFont"/>
    <w:link w:val="BodyText2"/>
    <w:uiPriority w:val="99"/>
    <w:rsid w:val="00247068"/>
    <w:rPr>
      <w:rFonts w:ascii="StobiSans Regular" w:hAnsi="StobiSans Regular"/>
      <w:lang w:val="mk-MK"/>
    </w:rPr>
  </w:style>
  <w:style w:type="paragraph" w:customStyle="1" w:styleId="TableParaNumber">
    <w:name w:val="Table Para Number"/>
    <w:basedOn w:val="TablePara1"/>
    <w:rsid w:val="00780A2D"/>
    <w:pPr>
      <w:numPr>
        <w:ilvl w:val="6"/>
        <w:numId w:val="11"/>
      </w:numPr>
      <w:tabs>
        <w:tab w:val="clear" w:pos="851"/>
        <w:tab w:val="left" w:pos="284"/>
      </w:tabs>
      <w:spacing w:after="0"/>
      <w:ind w:left="284" w:hanging="284"/>
      <w:jc w:val="left"/>
    </w:pPr>
  </w:style>
  <w:style w:type="paragraph" w:customStyle="1" w:styleId="TableParagraph">
    <w:name w:val="Table Paragraph"/>
    <w:basedOn w:val="Normal"/>
    <w:uiPriority w:val="1"/>
    <w:qFormat/>
    <w:rsid w:val="003C369B"/>
    <w:pPr>
      <w:widowControl w:val="0"/>
      <w:autoSpaceDE w:val="0"/>
      <w:autoSpaceDN w:val="0"/>
      <w:spacing w:after="0"/>
      <w:ind w:left="830" w:hanging="361"/>
    </w:pPr>
    <w:rPr>
      <w:rFonts w:ascii="Calibri" w:eastAsia="Calibri" w:hAnsi="Calibri" w:cs="Calibri"/>
      <w:lang w:val="bg-BG" w:eastAsia="bg-BG" w:bidi="bg-BG"/>
    </w:rPr>
  </w:style>
  <w:style w:type="paragraph" w:styleId="ListParagraph">
    <w:name w:val="List Paragraph"/>
    <w:basedOn w:val="Normal"/>
    <w:uiPriority w:val="34"/>
    <w:qFormat/>
    <w:rsid w:val="00D05A9B"/>
    <w:pPr>
      <w:ind w:left="720"/>
      <w:contextualSpacing/>
    </w:pPr>
  </w:style>
  <w:style w:type="character" w:styleId="CommentReference">
    <w:name w:val="annotation reference"/>
    <w:uiPriority w:val="99"/>
    <w:semiHidden/>
    <w:rsid w:val="004F3F45"/>
    <w:rPr>
      <w:sz w:val="16"/>
      <w:szCs w:val="16"/>
    </w:rPr>
  </w:style>
  <w:style w:type="paragraph" w:styleId="z-TopofForm">
    <w:name w:val="HTML Top of Form"/>
    <w:basedOn w:val="Normal"/>
    <w:next w:val="Normal"/>
    <w:link w:val="z-TopofFormChar"/>
    <w:hidden/>
    <w:rsid w:val="004F3F45"/>
    <w:pPr>
      <w:pBdr>
        <w:bottom w:val="single" w:sz="6" w:space="1" w:color="auto"/>
      </w:pBdr>
      <w:overflowPunct w:val="0"/>
      <w:autoSpaceDE w:val="0"/>
      <w:autoSpaceDN w:val="0"/>
      <w:adjustRightInd w:val="0"/>
      <w:spacing w:after="0"/>
      <w:jc w:val="center"/>
    </w:pPr>
    <w:rPr>
      <w:rFonts w:ascii="Arial" w:eastAsia="Times New Roman" w:hAnsi="Arial" w:cs="Arial"/>
      <w:vanish/>
      <w:sz w:val="16"/>
      <w:szCs w:val="16"/>
      <w:lang w:val="sl-SI" w:eastAsia="sl-SI"/>
    </w:rPr>
  </w:style>
  <w:style w:type="character" w:customStyle="1" w:styleId="z-TopofFormChar">
    <w:name w:val="z-Top of Form Char"/>
    <w:basedOn w:val="DefaultParagraphFont"/>
    <w:link w:val="z-TopofForm"/>
    <w:rsid w:val="004F3F45"/>
    <w:rPr>
      <w:rFonts w:ascii="Arial" w:eastAsia="Times New Roman" w:hAnsi="Arial" w:cs="Arial"/>
      <w:vanish/>
      <w:sz w:val="16"/>
      <w:szCs w:val="16"/>
      <w:lang w:val="sl-SI" w:eastAsia="sl-SI"/>
    </w:rPr>
  </w:style>
  <w:style w:type="character" w:styleId="Strong">
    <w:name w:val="Strong"/>
    <w:basedOn w:val="DefaultParagraphFont"/>
    <w:uiPriority w:val="22"/>
    <w:qFormat/>
    <w:rsid w:val="00AE1F15"/>
    <w:rPr>
      <w:b/>
      <w:bCs/>
    </w:rPr>
  </w:style>
  <w:style w:type="paragraph" w:styleId="CommentText">
    <w:name w:val="annotation text"/>
    <w:basedOn w:val="Normal"/>
    <w:link w:val="CommentTextChar"/>
    <w:uiPriority w:val="99"/>
    <w:semiHidden/>
    <w:unhideWhenUsed/>
    <w:rsid w:val="00E661B4"/>
    <w:rPr>
      <w:sz w:val="20"/>
      <w:szCs w:val="20"/>
    </w:rPr>
  </w:style>
  <w:style w:type="character" w:customStyle="1" w:styleId="CommentTextChar">
    <w:name w:val="Comment Text Char"/>
    <w:basedOn w:val="DefaultParagraphFont"/>
    <w:link w:val="CommentText"/>
    <w:uiPriority w:val="99"/>
    <w:semiHidden/>
    <w:rsid w:val="00E661B4"/>
    <w:rPr>
      <w:rFonts w:ascii="StobiSans Regular" w:hAnsi="StobiSans Regular"/>
      <w:sz w:val="20"/>
      <w:szCs w:val="20"/>
      <w:lang w:val="mk-MK"/>
    </w:rPr>
  </w:style>
  <w:style w:type="paragraph" w:styleId="CommentSubject">
    <w:name w:val="annotation subject"/>
    <w:basedOn w:val="CommentText"/>
    <w:next w:val="CommentText"/>
    <w:link w:val="CommentSubjectChar"/>
    <w:uiPriority w:val="99"/>
    <w:semiHidden/>
    <w:unhideWhenUsed/>
    <w:rsid w:val="00E661B4"/>
    <w:rPr>
      <w:b/>
      <w:bCs/>
    </w:rPr>
  </w:style>
  <w:style w:type="character" w:customStyle="1" w:styleId="CommentSubjectChar">
    <w:name w:val="Comment Subject Char"/>
    <w:basedOn w:val="CommentTextChar"/>
    <w:link w:val="CommentSubject"/>
    <w:uiPriority w:val="99"/>
    <w:semiHidden/>
    <w:rsid w:val="00E661B4"/>
    <w:rPr>
      <w:rFonts w:ascii="StobiSans Regular" w:hAnsi="StobiSans Regular"/>
      <w:b/>
      <w:bCs/>
      <w:sz w:val="20"/>
      <w:szCs w:val="20"/>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503">
      <w:bodyDiv w:val="1"/>
      <w:marLeft w:val="0"/>
      <w:marRight w:val="0"/>
      <w:marTop w:val="0"/>
      <w:marBottom w:val="0"/>
      <w:divBdr>
        <w:top w:val="none" w:sz="0" w:space="0" w:color="auto"/>
        <w:left w:val="none" w:sz="0" w:space="0" w:color="auto"/>
        <w:bottom w:val="none" w:sz="0" w:space="0" w:color="auto"/>
        <w:right w:val="none" w:sz="0" w:space="0" w:color="auto"/>
      </w:divBdr>
      <w:divsChild>
        <w:div w:id="1812676122">
          <w:marLeft w:val="547"/>
          <w:marRight w:val="0"/>
          <w:marTop w:val="0"/>
          <w:marBottom w:val="0"/>
          <w:divBdr>
            <w:top w:val="none" w:sz="0" w:space="0" w:color="auto"/>
            <w:left w:val="none" w:sz="0" w:space="0" w:color="auto"/>
            <w:bottom w:val="none" w:sz="0" w:space="0" w:color="auto"/>
            <w:right w:val="none" w:sz="0" w:space="0" w:color="auto"/>
          </w:divBdr>
        </w:div>
      </w:divsChild>
    </w:div>
    <w:div w:id="192038192">
      <w:bodyDiv w:val="1"/>
      <w:marLeft w:val="0"/>
      <w:marRight w:val="0"/>
      <w:marTop w:val="0"/>
      <w:marBottom w:val="0"/>
      <w:divBdr>
        <w:top w:val="none" w:sz="0" w:space="0" w:color="auto"/>
        <w:left w:val="none" w:sz="0" w:space="0" w:color="auto"/>
        <w:bottom w:val="none" w:sz="0" w:space="0" w:color="auto"/>
        <w:right w:val="none" w:sz="0" w:space="0" w:color="auto"/>
      </w:divBdr>
      <w:divsChild>
        <w:div w:id="1200044">
          <w:marLeft w:val="547"/>
          <w:marRight w:val="0"/>
          <w:marTop w:val="0"/>
          <w:marBottom w:val="0"/>
          <w:divBdr>
            <w:top w:val="none" w:sz="0" w:space="0" w:color="auto"/>
            <w:left w:val="none" w:sz="0" w:space="0" w:color="auto"/>
            <w:bottom w:val="none" w:sz="0" w:space="0" w:color="auto"/>
            <w:right w:val="none" w:sz="0" w:space="0" w:color="auto"/>
          </w:divBdr>
        </w:div>
      </w:divsChild>
    </w:div>
    <w:div w:id="311178235">
      <w:bodyDiv w:val="1"/>
      <w:marLeft w:val="0"/>
      <w:marRight w:val="0"/>
      <w:marTop w:val="0"/>
      <w:marBottom w:val="0"/>
      <w:divBdr>
        <w:top w:val="none" w:sz="0" w:space="0" w:color="auto"/>
        <w:left w:val="none" w:sz="0" w:space="0" w:color="auto"/>
        <w:bottom w:val="none" w:sz="0" w:space="0" w:color="auto"/>
        <w:right w:val="none" w:sz="0" w:space="0" w:color="auto"/>
      </w:divBdr>
    </w:div>
    <w:div w:id="480856134">
      <w:bodyDiv w:val="1"/>
      <w:marLeft w:val="0"/>
      <w:marRight w:val="0"/>
      <w:marTop w:val="0"/>
      <w:marBottom w:val="0"/>
      <w:divBdr>
        <w:top w:val="none" w:sz="0" w:space="0" w:color="auto"/>
        <w:left w:val="none" w:sz="0" w:space="0" w:color="auto"/>
        <w:bottom w:val="none" w:sz="0" w:space="0" w:color="auto"/>
        <w:right w:val="none" w:sz="0" w:space="0" w:color="auto"/>
      </w:divBdr>
      <w:divsChild>
        <w:div w:id="990713308">
          <w:marLeft w:val="547"/>
          <w:marRight w:val="0"/>
          <w:marTop w:val="0"/>
          <w:marBottom w:val="0"/>
          <w:divBdr>
            <w:top w:val="none" w:sz="0" w:space="0" w:color="auto"/>
            <w:left w:val="none" w:sz="0" w:space="0" w:color="auto"/>
            <w:bottom w:val="none" w:sz="0" w:space="0" w:color="auto"/>
            <w:right w:val="none" w:sz="0" w:space="0" w:color="auto"/>
          </w:divBdr>
        </w:div>
      </w:divsChild>
    </w:div>
    <w:div w:id="569272627">
      <w:bodyDiv w:val="1"/>
      <w:marLeft w:val="0"/>
      <w:marRight w:val="0"/>
      <w:marTop w:val="0"/>
      <w:marBottom w:val="0"/>
      <w:divBdr>
        <w:top w:val="none" w:sz="0" w:space="0" w:color="auto"/>
        <w:left w:val="none" w:sz="0" w:space="0" w:color="auto"/>
        <w:bottom w:val="none" w:sz="0" w:space="0" w:color="auto"/>
        <w:right w:val="none" w:sz="0" w:space="0" w:color="auto"/>
      </w:divBdr>
    </w:div>
    <w:div w:id="19748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6.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header" Target="header3.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4DD035-95FB-4606-9EA8-57964D440742}" type="doc">
      <dgm:prSet loTypeId="urn:microsoft.com/office/officeart/2005/8/layout/orgChart1" loCatId="hierarchy" qsTypeId="urn:microsoft.com/office/officeart/2005/8/quickstyle/simple1" qsCatId="simple" csTypeId="urn:microsoft.com/office/officeart/2005/8/colors/colorful2" csCatId="colorful" phldr="1"/>
      <dgm:spPr/>
    </dgm:pt>
    <dgm:pt modelId="{FE56D32C-ABB9-471F-97E4-F1F6AFB1429E}">
      <dgm:prSet custT="1"/>
      <dgm:spPr>
        <a:solidFill>
          <a:schemeClr val="accent1">
            <a:lumMod val="75000"/>
          </a:schemeClr>
        </a:solidFill>
      </dgm:spPr>
      <dgm:t>
        <a:bodyPr/>
        <a:lstStyle/>
        <a:p>
          <a:r>
            <a:rPr lang="mk-MK" sz="600" b="1">
              <a:latin typeface="StobiSansCn Regular" panose="02000506040000020004" pitchFamily="50" charset="0"/>
            </a:rPr>
            <a:t>Магдалена Филиповска-Грашкоска</a:t>
          </a:r>
        </a:p>
        <a:p>
          <a:r>
            <a:rPr lang="mk-MK" sz="600" b="1">
              <a:latin typeface="StobiSansCn Regular" panose="02000506040000020004" pitchFamily="50" charset="0"/>
            </a:rPr>
            <a:t>Претседател</a:t>
          </a:r>
        </a:p>
      </dgm:t>
    </dgm:pt>
    <dgm:pt modelId="{5D744E77-DA1E-4778-9261-7DB57EE055BC}" type="parTrans" cxnId="{1E175C72-D38D-4E5C-939B-3D9589952928}">
      <dgm:prSet/>
      <dgm:spPr/>
      <dgm:t>
        <a:bodyPr/>
        <a:lstStyle/>
        <a:p>
          <a:endParaRPr lang="mk-MK" sz="600">
            <a:latin typeface="StobiSansCn Regular" panose="02000506040000020004" pitchFamily="50" charset="0"/>
          </a:endParaRPr>
        </a:p>
      </dgm:t>
    </dgm:pt>
    <dgm:pt modelId="{05FAB4F8-FE68-4924-98C3-0A59A35A8B1E}" type="sibTrans" cxnId="{1E175C72-D38D-4E5C-939B-3D9589952928}">
      <dgm:prSet/>
      <dgm:spPr/>
      <dgm:t>
        <a:bodyPr/>
        <a:lstStyle/>
        <a:p>
          <a:endParaRPr lang="mk-MK" sz="600">
            <a:latin typeface="StobiSansCn Regular" panose="02000506040000020004" pitchFamily="50" charset="0"/>
          </a:endParaRPr>
        </a:p>
      </dgm:t>
    </dgm:pt>
    <dgm:pt modelId="{7DC48408-FEB9-483F-BB2A-C166F9E9839B}">
      <dgm:prSet custT="1"/>
      <dgm:spPr>
        <a:solidFill>
          <a:schemeClr val="accent6">
            <a:lumMod val="75000"/>
          </a:schemeClr>
        </a:solidFill>
      </dgm:spPr>
      <dgm:t>
        <a:bodyPr/>
        <a:lstStyle/>
        <a:p>
          <a:r>
            <a:rPr lang="mk-MK" sz="600">
              <a:solidFill>
                <a:schemeClr val="bg1"/>
              </a:solidFill>
              <a:latin typeface="StobiSansCn Regular" panose="02000506040000020004" pitchFamily="50" charset="0"/>
            </a:rPr>
            <a:t>Генерален секретар</a:t>
          </a:r>
          <a:endParaRPr lang="en-US" sz="600">
            <a:solidFill>
              <a:schemeClr val="bg1"/>
            </a:solidFill>
            <a:latin typeface="StobiSansCn Regular" panose="02000506040000020004" pitchFamily="50" charset="0"/>
          </a:endParaRPr>
        </a:p>
        <a:p>
          <a:r>
            <a:rPr lang="mk-MK" sz="600">
              <a:solidFill>
                <a:schemeClr val="bg1"/>
              </a:solidFill>
              <a:latin typeface="StobiSansCn Regular" panose="02000506040000020004" pitchFamily="50" charset="0"/>
            </a:rPr>
            <a:t>Даниела Рендевска</a:t>
          </a:r>
        </a:p>
      </dgm:t>
    </dgm:pt>
    <dgm:pt modelId="{3972381D-7800-49B0-B1BE-F06D2F8D6C20}" type="parTrans" cxnId="{10606595-E820-4D54-B40D-41A2832119E1}">
      <dgm:prSet/>
      <dgm:spPr/>
      <dgm:t>
        <a:bodyPr/>
        <a:lstStyle/>
        <a:p>
          <a:endParaRPr lang="mk-MK" sz="600">
            <a:latin typeface="StobiSansCn Regular" panose="02000506040000020004" pitchFamily="50" charset="0"/>
          </a:endParaRPr>
        </a:p>
      </dgm:t>
    </dgm:pt>
    <dgm:pt modelId="{A4A519FB-047E-4276-B241-1E1D1C70CCD8}" type="sibTrans" cxnId="{10606595-E820-4D54-B40D-41A2832119E1}">
      <dgm:prSet/>
      <dgm:spPr/>
      <dgm:t>
        <a:bodyPr/>
        <a:lstStyle/>
        <a:p>
          <a:endParaRPr lang="mk-MK" sz="600">
            <a:latin typeface="StobiSansCn Regular" panose="02000506040000020004" pitchFamily="50" charset="0"/>
          </a:endParaRPr>
        </a:p>
      </dgm:t>
    </dgm:pt>
    <dgm:pt modelId="{7F65346A-C404-4F26-A326-2784EB0405ED}">
      <dgm:prSet custT="1"/>
      <dgm:spPr/>
      <dgm:t>
        <a:bodyPr/>
        <a:lstStyle/>
        <a:p>
          <a:r>
            <a:rPr lang="mk-MK" sz="600">
              <a:latin typeface="StobiSansCn Regular" panose="02000506040000020004" pitchFamily="50" charset="0"/>
            </a:rPr>
            <a:t>Ресул Шемо</a:t>
          </a:r>
        </a:p>
        <a:p>
          <a:r>
            <a:rPr lang="mk-MK" sz="600">
              <a:latin typeface="StobiSansCn Regular" panose="02000506040000020004" pitchFamily="50" charset="0"/>
            </a:rPr>
            <a:t>Член - Област 3</a:t>
          </a:r>
        </a:p>
      </dgm:t>
    </dgm:pt>
    <dgm:pt modelId="{2871749E-A4B6-479D-99F1-BB5F7CFFEC44}" type="parTrans" cxnId="{8EA5BCED-1399-4B5D-9BE1-FF743141E04F}">
      <dgm:prSet/>
      <dgm:spPr/>
      <dgm:t>
        <a:bodyPr/>
        <a:lstStyle/>
        <a:p>
          <a:endParaRPr lang="mk-MK" sz="600">
            <a:latin typeface="StobiSansCn Regular" panose="02000506040000020004" pitchFamily="50" charset="0"/>
          </a:endParaRPr>
        </a:p>
      </dgm:t>
    </dgm:pt>
    <dgm:pt modelId="{ED652BA5-5C5F-4A52-A8F5-964B719E9A80}" type="sibTrans" cxnId="{8EA5BCED-1399-4B5D-9BE1-FF743141E04F}">
      <dgm:prSet/>
      <dgm:spPr/>
      <dgm:t>
        <a:bodyPr/>
        <a:lstStyle/>
        <a:p>
          <a:endParaRPr lang="mk-MK" sz="600">
            <a:latin typeface="StobiSansCn Regular" panose="02000506040000020004" pitchFamily="50" charset="0"/>
          </a:endParaRPr>
        </a:p>
      </dgm:t>
    </dgm:pt>
    <dgm:pt modelId="{48A1B92C-9EC2-468A-94D2-410045267878}">
      <dgm:prSet custT="1"/>
      <dgm:spPr/>
      <dgm:t>
        <a:bodyPr/>
        <a:lstStyle/>
        <a:p>
          <a:r>
            <a:rPr lang="mk-MK" sz="600">
              <a:latin typeface="StobiSansCn Regular" panose="02000506040000020004" pitchFamily="50" charset="0"/>
            </a:rPr>
            <a:t>Методија Димовски</a:t>
          </a:r>
        </a:p>
        <a:p>
          <a:r>
            <a:rPr lang="mk-MK" sz="600">
              <a:latin typeface="StobiSansCn Regular" panose="02000506040000020004" pitchFamily="50" charset="0"/>
            </a:rPr>
            <a:t>Член - Област 2</a:t>
          </a:r>
        </a:p>
      </dgm:t>
    </dgm:pt>
    <dgm:pt modelId="{2DC28499-5C06-40F9-ADA3-8177450E4B50}" type="parTrans" cxnId="{E41A83C1-271C-4D07-8B86-7435D1C607C1}">
      <dgm:prSet/>
      <dgm:spPr/>
      <dgm:t>
        <a:bodyPr/>
        <a:lstStyle/>
        <a:p>
          <a:endParaRPr lang="mk-MK" sz="600">
            <a:latin typeface="StobiSansCn Regular" panose="02000506040000020004" pitchFamily="50" charset="0"/>
          </a:endParaRPr>
        </a:p>
      </dgm:t>
    </dgm:pt>
    <dgm:pt modelId="{75E0A36F-8A36-4D9E-AADE-025706C9B085}" type="sibTrans" cxnId="{E41A83C1-271C-4D07-8B86-7435D1C607C1}">
      <dgm:prSet/>
      <dgm:spPr/>
      <dgm:t>
        <a:bodyPr/>
        <a:lstStyle/>
        <a:p>
          <a:endParaRPr lang="mk-MK" sz="600">
            <a:latin typeface="StobiSansCn Regular" panose="02000506040000020004" pitchFamily="50" charset="0"/>
          </a:endParaRPr>
        </a:p>
      </dgm:t>
    </dgm:pt>
    <dgm:pt modelId="{9B578316-6030-4FB2-90FA-F2B90F5A1083}">
      <dgm:prSet custT="1"/>
      <dgm:spPr/>
      <dgm:t>
        <a:bodyPr/>
        <a:lstStyle/>
        <a:p>
          <a:r>
            <a:rPr lang="en-US" sz="600">
              <a:latin typeface="StobiSansCn Regular" panose="02000506040000020004" pitchFamily="50" charset="0"/>
            </a:rPr>
            <a:t>J</a:t>
          </a:r>
          <a:r>
            <a:rPr lang="mk-MK" sz="600">
              <a:latin typeface="StobiSansCn Regular" panose="02000506040000020004" pitchFamily="50" charset="0"/>
            </a:rPr>
            <a:t>улијана Силјановска</a:t>
          </a:r>
          <a:r>
            <a:rPr lang="en-US" sz="600">
              <a:latin typeface="StobiSansCn Regular" panose="02000506040000020004" pitchFamily="50" charset="0"/>
            </a:rPr>
            <a:t> </a:t>
          </a:r>
          <a:endParaRPr lang="mk-MK" sz="600">
            <a:latin typeface="StobiSansCn Regular" panose="02000506040000020004" pitchFamily="50" charset="0"/>
          </a:endParaRPr>
        </a:p>
        <a:p>
          <a:r>
            <a:rPr lang="mk-MK" sz="600">
              <a:latin typeface="StobiSansCn Regular" panose="02000506040000020004" pitchFamily="50" charset="0"/>
            </a:rPr>
            <a:t>Член - Област 1</a:t>
          </a:r>
        </a:p>
      </dgm:t>
    </dgm:pt>
    <dgm:pt modelId="{36C7EC0A-3147-45AF-872A-E116DFF51226}" type="parTrans" cxnId="{31B4B925-ACC1-47B2-B268-F628E720CC42}">
      <dgm:prSet/>
      <dgm:spPr/>
      <dgm:t>
        <a:bodyPr/>
        <a:lstStyle/>
        <a:p>
          <a:endParaRPr lang="mk-MK" sz="600">
            <a:latin typeface="StobiSansCn Regular" panose="02000506040000020004" pitchFamily="50" charset="0"/>
          </a:endParaRPr>
        </a:p>
      </dgm:t>
    </dgm:pt>
    <dgm:pt modelId="{3AEF0E46-F173-4A2F-BF25-02CD4B20E5D2}" type="sibTrans" cxnId="{31B4B925-ACC1-47B2-B268-F628E720CC42}">
      <dgm:prSet/>
      <dgm:spPr/>
      <dgm:t>
        <a:bodyPr/>
        <a:lstStyle/>
        <a:p>
          <a:endParaRPr lang="mk-MK" sz="600">
            <a:latin typeface="StobiSansCn Regular" panose="02000506040000020004" pitchFamily="50" charset="0"/>
          </a:endParaRPr>
        </a:p>
      </dgm:t>
    </dgm:pt>
    <dgm:pt modelId="{66F16DC2-1F52-4516-98FB-7C23B4DCDAAD}">
      <dgm:prSet custT="1"/>
      <dgm:spPr/>
      <dgm:t>
        <a:bodyPr/>
        <a:lstStyle/>
        <a:p>
          <a:r>
            <a:rPr lang="mk-MK" sz="600">
              <a:latin typeface="StobiSansCn Regular" panose="02000506040000020004" pitchFamily="50" charset="0"/>
            </a:rPr>
            <a:t>Фитим Лога</a:t>
          </a:r>
        </a:p>
        <a:p>
          <a:r>
            <a:rPr lang="mk-MK" sz="600">
              <a:latin typeface="StobiSansCn Regular" panose="02000506040000020004" pitchFamily="50" charset="0"/>
            </a:rPr>
            <a:t>Член - Област 4</a:t>
          </a:r>
        </a:p>
      </dgm:t>
    </dgm:pt>
    <dgm:pt modelId="{36FEAF37-7E86-4C44-AC8D-F7F6EEA19992}" type="parTrans" cxnId="{41A454A6-2F0C-469B-AB46-7033C8BBBEA8}">
      <dgm:prSet/>
      <dgm:spPr/>
      <dgm:t>
        <a:bodyPr/>
        <a:lstStyle/>
        <a:p>
          <a:endParaRPr lang="mk-MK" sz="600">
            <a:latin typeface="StobiSansCn Regular" panose="02000506040000020004" pitchFamily="50" charset="0"/>
          </a:endParaRPr>
        </a:p>
      </dgm:t>
    </dgm:pt>
    <dgm:pt modelId="{67F23F8D-6382-4BCC-9EA9-A8F20D4B6CC1}" type="sibTrans" cxnId="{41A454A6-2F0C-469B-AB46-7033C8BBBEA8}">
      <dgm:prSet/>
      <dgm:spPr/>
      <dgm:t>
        <a:bodyPr/>
        <a:lstStyle/>
        <a:p>
          <a:endParaRPr lang="mk-MK" sz="600">
            <a:latin typeface="StobiSansCn Regular" panose="02000506040000020004" pitchFamily="50" charset="0"/>
          </a:endParaRPr>
        </a:p>
      </dgm:t>
    </dgm:pt>
    <dgm:pt modelId="{926A5E0C-87F7-4AB8-951E-05706BDEDA3E}">
      <dgm:prSet custT="1"/>
      <dgm:spPr/>
      <dgm:t>
        <a:bodyPr/>
        <a:lstStyle/>
        <a:p>
          <a:r>
            <a:rPr lang="mk-MK" sz="600">
              <a:latin typeface="StobiSansCn Regular" panose="02000506040000020004" pitchFamily="50" charset="0"/>
            </a:rPr>
            <a:t>Ќерамедин Селими</a:t>
          </a:r>
        </a:p>
        <a:p>
          <a:r>
            <a:rPr lang="mk-MK" sz="600">
              <a:latin typeface="StobiSansCn Regular" panose="02000506040000020004" pitchFamily="50" charset="0"/>
            </a:rPr>
            <a:t>Член - Област 5</a:t>
          </a:r>
        </a:p>
      </dgm:t>
    </dgm:pt>
    <dgm:pt modelId="{6FD1CB1C-A1AA-4191-BAAB-187603FE2282}" type="parTrans" cxnId="{F4AC7B80-BE39-42BC-8AF3-99B7E21EC7FD}">
      <dgm:prSet/>
      <dgm:spPr/>
      <dgm:t>
        <a:bodyPr/>
        <a:lstStyle/>
        <a:p>
          <a:endParaRPr lang="mk-MK" sz="600">
            <a:latin typeface="StobiSansCn Regular" panose="02000506040000020004" pitchFamily="50" charset="0"/>
          </a:endParaRPr>
        </a:p>
      </dgm:t>
    </dgm:pt>
    <dgm:pt modelId="{AE1E7012-DAF5-44B5-AFBF-9A37A42BCB2C}" type="sibTrans" cxnId="{F4AC7B80-BE39-42BC-8AF3-99B7E21EC7FD}">
      <dgm:prSet/>
      <dgm:spPr/>
      <dgm:t>
        <a:bodyPr/>
        <a:lstStyle/>
        <a:p>
          <a:endParaRPr lang="mk-MK" sz="600">
            <a:latin typeface="StobiSansCn Regular" panose="02000506040000020004" pitchFamily="50" charset="0"/>
          </a:endParaRPr>
        </a:p>
      </dgm:t>
    </dgm:pt>
    <dgm:pt modelId="{9D43A41C-8607-4F89-A92A-D5431009E52E}">
      <dgm:prSet custT="1"/>
      <dgm:spPr/>
      <dgm:t>
        <a:bodyPr/>
        <a:lstStyle/>
        <a:p>
          <a:r>
            <a:rPr lang="mk-MK" sz="600">
              <a:latin typeface="StobiSansCn Regular" panose="02000506040000020004" pitchFamily="50" charset="0"/>
            </a:rPr>
            <a:t>Благоја Гешоски</a:t>
          </a:r>
        </a:p>
        <a:p>
          <a:r>
            <a:rPr lang="mk-MK" sz="600">
              <a:latin typeface="StobiSansCn Regular" panose="02000506040000020004" pitchFamily="50" charset="0"/>
            </a:rPr>
            <a:t>Член - Област 6</a:t>
          </a:r>
        </a:p>
      </dgm:t>
    </dgm:pt>
    <dgm:pt modelId="{4DDBFE84-D566-4620-A280-EBF604632083}" type="parTrans" cxnId="{C0CD9EE4-3A36-4AC5-BD41-15EF0BE32E9E}">
      <dgm:prSet/>
      <dgm:spPr/>
      <dgm:t>
        <a:bodyPr/>
        <a:lstStyle/>
        <a:p>
          <a:endParaRPr lang="mk-MK" sz="600">
            <a:latin typeface="StobiSansCn Regular" panose="02000506040000020004" pitchFamily="50" charset="0"/>
          </a:endParaRPr>
        </a:p>
      </dgm:t>
    </dgm:pt>
    <dgm:pt modelId="{CA844F7C-EBA9-4414-91AD-33758D8F3D88}" type="sibTrans" cxnId="{C0CD9EE4-3A36-4AC5-BD41-15EF0BE32E9E}">
      <dgm:prSet/>
      <dgm:spPr/>
      <dgm:t>
        <a:bodyPr/>
        <a:lstStyle/>
        <a:p>
          <a:endParaRPr lang="mk-MK" sz="600">
            <a:latin typeface="StobiSansCn Regular" panose="02000506040000020004" pitchFamily="50" charset="0"/>
          </a:endParaRPr>
        </a:p>
      </dgm:t>
    </dgm:pt>
    <dgm:pt modelId="{EA865286-C972-47E3-B975-74E91F5E2B6D}">
      <dgm:prSet custT="1"/>
      <dgm:spPr>
        <a:solidFill>
          <a:schemeClr val="accent6">
            <a:lumMod val="60000"/>
            <a:lumOff val="40000"/>
          </a:schemeClr>
        </a:solidFill>
      </dgm:spPr>
      <dgm:t>
        <a:bodyPr/>
        <a:lstStyle/>
        <a:p>
          <a:pPr algn="ctr"/>
          <a:r>
            <a:rPr lang="mk-MK" sz="600">
              <a:solidFill>
                <a:sysClr val="windowText" lastClr="000000"/>
              </a:solidFill>
              <a:latin typeface="StobiSansCn Regular" panose="02000506040000020004" pitchFamily="50" charset="0"/>
            </a:rPr>
            <a:t>Сектор за ИКТ</a:t>
          </a:r>
        </a:p>
      </dgm:t>
    </dgm:pt>
    <dgm:pt modelId="{A76D3017-58C3-401A-9DEA-6095C8A5FB16}" type="parTrans" cxnId="{791165AC-CE9C-4C59-93B8-C3E50AB2348F}">
      <dgm:prSet>
        <dgm:style>
          <a:lnRef idx="1">
            <a:schemeClr val="accent1"/>
          </a:lnRef>
          <a:fillRef idx="0">
            <a:schemeClr val="accent1"/>
          </a:fillRef>
          <a:effectRef idx="0">
            <a:schemeClr val="accent1"/>
          </a:effectRef>
          <a:fontRef idx="minor">
            <a:schemeClr val="tx1"/>
          </a:fontRef>
        </dgm:style>
      </dgm:prSet>
      <dgm:spPr>
        <a:ln w="12700">
          <a:solidFill>
            <a:srgbClr val="FFC000"/>
          </a:solidFill>
        </a:ln>
      </dgm:spPr>
      <dgm:t>
        <a:bodyPr/>
        <a:lstStyle/>
        <a:p>
          <a:endParaRPr lang="mk-MK" sz="600">
            <a:latin typeface="StobiSansCn Regular" panose="02000506040000020004" pitchFamily="50" charset="0"/>
          </a:endParaRPr>
        </a:p>
      </dgm:t>
    </dgm:pt>
    <dgm:pt modelId="{CCC32C72-781C-4F55-B33C-04D27B842056}" type="sibTrans" cxnId="{791165AC-CE9C-4C59-93B8-C3E50AB2348F}">
      <dgm:prSet/>
      <dgm:spPr/>
      <dgm:t>
        <a:bodyPr/>
        <a:lstStyle/>
        <a:p>
          <a:endParaRPr lang="mk-MK" sz="600">
            <a:latin typeface="StobiSansCn Regular" panose="02000506040000020004" pitchFamily="50" charset="0"/>
          </a:endParaRPr>
        </a:p>
      </dgm:t>
    </dgm:pt>
    <dgm:pt modelId="{E6578513-ED1C-4914-B62B-B04828276F5D}">
      <dgm:prSet custT="1"/>
      <dgm:spPr>
        <a:solidFill>
          <a:schemeClr val="accent6">
            <a:lumMod val="20000"/>
            <a:lumOff val="80000"/>
          </a:schemeClr>
        </a:solidFill>
      </dgm:spPr>
      <dgm:t>
        <a:bodyPr/>
        <a:lstStyle/>
        <a:p>
          <a:pPr algn="ctr"/>
          <a:r>
            <a:rPr lang="mk-MK" sz="600">
              <a:solidFill>
                <a:sysClr val="windowText" lastClr="000000"/>
              </a:solidFill>
              <a:latin typeface="StobiSansCn Regular" panose="02000506040000020004" pitchFamily="50" charset="0"/>
            </a:rPr>
            <a:t>Одделение за ИКТ поддршка</a:t>
          </a:r>
        </a:p>
        <a:p>
          <a:pPr algn="ctr"/>
          <a:r>
            <a:rPr lang="mk-MK" sz="600">
              <a:solidFill>
                <a:sysClr val="windowText" lastClr="000000"/>
              </a:solidFill>
              <a:latin typeface="StobiSansCn Regular" panose="02000506040000020004" pitchFamily="50" charset="0"/>
            </a:rPr>
            <a:t>(ОИП)</a:t>
          </a:r>
          <a:endParaRPr lang="mk-MK" sz="600">
            <a:solidFill>
              <a:schemeClr val="tx1"/>
            </a:solidFill>
            <a:latin typeface="StobiSansCn Regular" panose="02000506040000020004" pitchFamily="50" charset="0"/>
          </a:endParaRPr>
        </a:p>
      </dgm:t>
    </dgm:pt>
    <dgm:pt modelId="{208C172D-3632-479F-B3E2-0529194417C1}" type="parTrans" cxnId="{5D3C5E6C-C32E-4E40-A179-304427708229}">
      <dgm:prSet/>
      <dgm:spPr>
        <a:ln w="12700">
          <a:solidFill>
            <a:schemeClr val="accent1">
              <a:lumMod val="75000"/>
            </a:schemeClr>
          </a:solidFill>
        </a:ln>
      </dgm:spPr>
      <dgm:t>
        <a:bodyPr/>
        <a:lstStyle/>
        <a:p>
          <a:endParaRPr lang="mk-MK"/>
        </a:p>
      </dgm:t>
    </dgm:pt>
    <dgm:pt modelId="{F5A5BC19-F88D-4E73-B040-69573755EE3F}" type="sibTrans" cxnId="{5D3C5E6C-C32E-4E40-A179-304427708229}">
      <dgm:prSet/>
      <dgm:spPr/>
      <dgm:t>
        <a:bodyPr/>
        <a:lstStyle/>
        <a:p>
          <a:endParaRPr lang="mk-MK"/>
        </a:p>
      </dgm:t>
    </dgm:pt>
    <dgm:pt modelId="{A7A1A3A4-F9DA-4BB0-89E1-BA5258BF1C7B}">
      <dgm:prSet custT="1"/>
      <dgm:spPr>
        <a:solidFill>
          <a:schemeClr val="accent6">
            <a:lumMod val="20000"/>
            <a:lumOff val="80000"/>
          </a:schemeClr>
        </a:solidFill>
      </dgm:spPr>
      <dgm:t>
        <a:bodyPr/>
        <a:lstStyle/>
        <a:p>
          <a:pPr algn="ctr"/>
          <a:r>
            <a:rPr lang="mk-MK" sz="600">
              <a:solidFill>
                <a:sysClr val="windowText" lastClr="000000"/>
              </a:solidFill>
              <a:latin typeface="StobiSansCn Regular" panose="02000506040000020004" pitchFamily="50" charset="0"/>
            </a:rPr>
            <a:t>Одделение за е-инспекции</a:t>
          </a:r>
        </a:p>
        <a:p>
          <a:pPr algn="ctr"/>
          <a:r>
            <a:rPr lang="mk-MK" sz="600">
              <a:solidFill>
                <a:sysClr val="windowText" lastClr="000000"/>
              </a:solidFill>
              <a:latin typeface="StobiSansCn Regular" panose="02000506040000020004" pitchFamily="50" charset="0"/>
            </a:rPr>
            <a:t>(ОЕИ)</a:t>
          </a:r>
          <a:endParaRPr lang="mk-MK" sz="600">
            <a:solidFill>
              <a:schemeClr val="tx1"/>
            </a:solidFill>
            <a:latin typeface="StobiSansCn Regular" panose="02000506040000020004" pitchFamily="50" charset="0"/>
          </a:endParaRPr>
        </a:p>
      </dgm:t>
    </dgm:pt>
    <dgm:pt modelId="{6D175259-B6C0-4037-B480-11D0B0DCE894}" type="parTrans" cxnId="{54EC4967-ED86-4F86-9D89-A105CCED828F}">
      <dgm:prSet/>
      <dgm:spPr>
        <a:ln w="12700">
          <a:solidFill>
            <a:schemeClr val="accent1">
              <a:lumMod val="75000"/>
            </a:schemeClr>
          </a:solidFill>
        </a:ln>
      </dgm:spPr>
      <dgm:t>
        <a:bodyPr/>
        <a:lstStyle/>
        <a:p>
          <a:endParaRPr lang="mk-MK"/>
        </a:p>
      </dgm:t>
    </dgm:pt>
    <dgm:pt modelId="{10A9253C-7450-42A7-9FBD-EF428DEBF165}" type="sibTrans" cxnId="{54EC4967-ED86-4F86-9D89-A105CCED828F}">
      <dgm:prSet/>
      <dgm:spPr/>
      <dgm:t>
        <a:bodyPr/>
        <a:lstStyle/>
        <a:p>
          <a:endParaRPr lang="mk-MK"/>
        </a:p>
      </dgm:t>
    </dgm:pt>
    <dgm:pt modelId="{9A69FB1F-2944-4D5A-A3C3-043A0B3177E2}">
      <dgm:prSet custT="1"/>
      <dgm:spPr>
        <a:solidFill>
          <a:schemeClr val="accent6">
            <a:lumMod val="60000"/>
            <a:lumOff val="40000"/>
          </a:schemeClr>
        </a:solidFill>
      </dgm:spPr>
      <dgm:t>
        <a:bodyPr/>
        <a:lstStyle/>
        <a:p>
          <a:pPr algn="ctr"/>
          <a:r>
            <a:rPr lang="mk-MK" sz="600">
              <a:solidFill>
                <a:sysClr val="windowText" lastClr="000000"/>
              </a:solidFill>
              <a:latin typeface="StobiSansCn Regular" panose="02000506040000020004" pitchFamily="50" charset="0"/>
            </a:rPr>
            <a:t>Сектор за следење, координација и заеднички работи</a:t>
          </a:r>
        </a:p>
      </dgm:t>
    </dgm:pt>
    <dgm:pt modelId="{3B655AE7-A24C-4FFA-A35E-2D839CE96A52}" type="parTrans" cxnId="{7CDD1723-9B90-4AE1-B187-483AB1A2B20B}">
      <dgm:prSet/>
      <dgm:spPr/>
      <dgm:t>
        <a:bodyPr/>
        <a:lstStyle/>
        <a:p>
          <a:endParaRPr lang="mk-MK"/>
        </a:p>
      </dgm:t>
    </dgm:pt>
    <dgm:pt modelId="{5F7032E6-F9AC-426E-83D3-57959A3C7538}" type="sibTrans" cxnId="{7CDD1723-9B90-4AE1-B187-483AB1A2B20B}">
      <dgm:prSet/>
      <dgm:spPr/>
      <dgm:t>
        <a:bodyPr/>
        <a:lstStyle/>
        <a:p>
          <a:endParaRPr lang="mk-MK"/>
        </a:p>
      </dgm:t>
    </dgm:pt>
    <dgm:pt modelId="{460EEF72-E3EF-4C4E-B7B7-E727CB382651}">
      <dgm:prSet custT="1"/>
      <dgm:spPr>
        <a:solidFill>
          <a:schemeClr val="accent6">
            <a:lumMod val="60000"/>
            <a:lumOff val="40000"/>
          </a:schemeClr>
        </a:solidFill>
        <a:ln>
          <a:solidFill>
            <a:schemeClr val="accent6">
              <a:lumMod val="60000"/>
              <a:lumOff val="40000"/>
            </a:schemeClr>
          </a:solidFill>
        </a:ln>
      </dgm:spPr>
      <dgm:t>
        <a:bodyPr/>
        <a:lstStyle/>
        <a:p>
          <a:pPr algn="ctr"/>
          <a:r>
            <a:rPr lang="mk-MK" sz="600">
              <a:solidFill>
                <a:sysClr val="windowText" lastClr="000000"/>
              </a:solidFill>
              <a:latin typeface="StobiSansCn Regular" panose="02000506040000020004" pitchFamily="50" charset="0"/>
            </a:rPr>
            <a:t>Сектор за обуки</a:t>
          </a:r>
        </a:p>
      </dgm:t>
    </dgm:pt>
    <dgm:pt modelId="{54727F01-2CAA-455D-B4C5-E14EBECE0DE4}" type="parTrans" cxnId="{1A540B38-2CC7-4787-8689-C86A23811952}">
      <dgm:prSet/>
      <dgm:spPr/>
      <dgm:t>
        <a:bodyPr/>
        <a:lstStyle/>
        <a:p>
          <a:endParaRPr lang="mk-MK"/>
        </a:p>
      </dgm:t>
    </dgm:pt>
    <dgm:pt modelId="{F0E6B6E1-5E26-4D66-94C2-4788137B9CA5}" type="sibTrans" cxnId="{1A540B38-2CC7-4787-8689-C86A23811952}">
      <dgm:prSet/>
      <dgm:spPr/>
      <dgm:t>
        <a:bodyPr/>
        <a:lstStyle/>
        <a:p>
          <a:endParaRPr lang="mk-MK"/>
        </a:p>
      </dgm:t>
    </dgm:pt>
    <dgm:pt modelId="{1AC1AFC9-6889-4023-B160-C9163D57CFA8}">
      <dgm:prSet custT="1"/>
      <dgm:spPr>
        <a:solidFill>
          <a:schemeClr val="accent6">
            <a:lumMod val="20000"/>
            <a:lumOff val="80000"/>
          </a:schemeClr>
        </a:solidFill>
      </dgm:spPr>
      <dgm:t>
        <a:bodyPr/>
        <a:lstStyle/>
        <a:p>
          <a:pPr algn="ctr"/>
          <a:r>
            <a:rPr lang="mk-MK" sz="600">
              <a:solidFill>
                <a:sysClr val="windowText" lastClr="000000"/>
              </a:solidFill>
              <a:latin typeface="StobiSansCn Regular" panose="02000506040000020004" pitchFamily="50" charset="0"/>
            </a:rPr>
            <a:t>Одделение за планирање и развој на обуки</a:t>
          </a:r>
        </a:p>
        <a:p>
          <a:pPr algn="ctr"/>
          <a:r>
            <a:rPr lang="mk-MK" sz="600">
              <a:solidFill>
                <a:sysClr val="windowText" lastClr="000000"/>
              </a:solidFill>
              <a:latin typeface="StobiSansCn Regular" panose="02000506040000020004" pitchFamily="50" charset="0"/>
            </a:rPr>
            <a:t>(ОПРО)</a:t>
          </a:r>
        </a:p>
      </dgm:t>
    </dgm:pt>
    <dgm:pt modelId="{6DFF957B-538E-4A3C-AD30-85491459F491}" type="parTrans" cxnId="{62C8D4E7-B111-488E-8BEF-B9BBD01F2F04}">
      <dgm:prSet/>
      <dgm:spPr>
        <a:ln>
          <a:solidFill>
            <a:schemeClr val="accent1">
              <a:lumMod val="75000"/>
            </a:schemeClr>
          </a:solidFill>
        </a:ln>
      </dgm:spPr>
      <dgm:t>
        <a:bodyPr/>
        <a:lstStyle/>
        <a:p>
          <a:endParaRPr lang="mk-MK"/>
        </a:p>
      </dgm:t>
    </dgm:pt>
    <dgm:pt modelId="{A8093B9A-C157-4278-B40B-99B3C588E7EC}" type="sibTrans" cxnId="{62C8D4E7-B111-488E-8BEF-B9BBD01F2F04}">
      <dgm:prSet/>
      <dgm:spPr/>
      <dgm:t>
        <a:bodyPr/>
        <a:lstStyle/>
        <a:p>
          <a:endParaRPr lang="mk-MK"/>
        </a:p>
      </dgm:t>
    </dgm:pt>
    <dgm:pt modelId="{2BD8503A-09B7-43E4-8B2C-998BBCE329B1}">
      <dgm:prSet custT="1"/>
      <dgm:spPr>
        <a:solidFill>
          <a:schemeClr val="accent6">
            <a:lumMod val="20000"/>
            <a:lumOff val="80000"/>
          </a:schemeClr>
        </a:solidFill>
      </dgm:spPr>
      <dgm:t>
        <a:bodyPr/>
        <a:lstStyle/>
        <a:p>
          <a:pPr algn="ctr"/>
          <a:r>
            <a:rPr lang="mk-MK" sz="600">
              <a:solidFill>
                <a:sysClr val="windowText" lastClr="000000"/>
              </a:solidFill>
              <a:latin typeface="StobiSansCn Regular" panose="02000506040000020004" pitchFamily="50" charset="0"/>
            </a:rPr>
            <a:t>Одделение за спроведување на обуки</a:t>
          </a:r>
        </a:p>
        <a:p>
          <a:pPr algn="ctr"/>
          <a:r>
            <a:rPr lang="mk-MK" sz="600">
              <a:solidFill>
                <a:sysClr val="windowText" lastClr="000000"/>
              </a:solidFill>
              <a:latin typeface="StobiSansCn Regular" panose="02000506040000020004" pitchFamily="50" charset="0"/>
            </a:rPr>
            <a:t>(ОСО)</a:t>
          </a:r>
        </a:p>
      </dgm:t>
    </dgm:pt>
    <dgm:pt modelId="{36EFCEC0-00DF-4A26-86A2-314B85234F8A}" type="parTrans" cxnId="{E0D88A1A-1E11-4D51-9373-807F5C521403}">
      <dgm:prSet/>
      <dgm:spPr>
        <a:ln>
          <a:solidFill>
            <a:schemeClr val="accent1">
              <a:lumMod val="75000"/>
            </a:schemeClr>
          </a:solidFill>
        </a:ln>
      </dgm:spPr>
      <dgm:t>
        <a:bodyPr/>
        <a:lstStyle/>
        <a:p>
          <a:endParaRPr lang="mk-MK"/>
        </a:p>
      </dgm:t>
    </dgm:pt>
    <dgm:pt modelId="{88194772-B365-4A8A-91D6-3872DFC2D025}" type="sibTrans" cxnId="{E0D88A1A-1E11-4D51-9373-807F5C521403}">
      <dgm:prSet/>
      <dgm:spPr/>
      <dgm:t>
        <a:bodyPr/>
        <a:lstStyle/>
        <a:p>
          <a:endParaRPr lang="mk-MK"/>
        </a:p>
      </dgm:t>
    </dgm:pt>
    <dgm:pt modelId="{E325AF49-507D-416C-9042-49C728B43946}">
      <dgm:prSet custT="1"/>
      <dgm:spPr>
        <a:solidFill>
          <a:schemeClr val="accent6">
            <a:lumMod val="20000"/>
            <a:lumOff val="80000"/>
          </a:schemeClr>
        </a:solidFill>
      </dgm:spPr>
      <dgm:t>
        <a:bodyPr/>
        <a:lstStyle/>
        <a:p>
          <a:pPr algn="ctr"/>
          <a:r>
            <a:rPr lang="mk-MK" sz="600">
              <a:solidFill>
                <a:sysClr val="windowText" lastClr="000000"/>
              </a:solidFill>
              <a:latin typeface="StobiSansCn Regular" panose="02000506040000020004" pitchFamily="50" charset="0"/>
            </a:rPr>
            <a:t>Одделение за следење и координација на инспекциските служби</a:t>
          </a:r>
        </a:p>
        <a:p>
          <a:pPr algn="ctr"/>
          <a:r>
            <a:rPr lang="mk-MK" sz="600">
              <a:solidFill>
                <a:sysClr val="windowText" lastClr="000000"/>
              </a:solidFill>
              <a:latin typeface="StobiSansCn Regular" panose="02000506040000020004" pitchFamily="50" charset="0"/>
            </a:rPr>
            <a:t>(ОСКИС)</a:t>
          </a:r>
        </a:p>
      </dgm:t>
    </dgm:pt>
    <dgm:pt modelId="{1F43A0FA-1252-4765-9B45-B2B743D0E0BA}" type="parTrans" cxnId="{0B7B04C6-C709-4E05-9F3F-EF219E08B06B}">
      <dgm:prSet/>
      <dgm:spPr>
        <a:ln>
          <a:solidFill>
            <a:schemeClr val="accent1">
              <a:lumMod val="75000"/>
            </a:schemeClr>
          </a:solidFill>
        </a:ln>
      </dgm:spPr>
      <dgm:t>
        <a:bodyPr/>
        <a:lstStyle/>
        <a:p>
          <a:endParaRPr lang="mk-MK"/>
        </a:p>
      </dgm:t>
    </dgm:pt>
    <dgm:pt modelId="{6D368E9A-5EE3-4464-A9A3-D5B2ADB6EAF4}" type="sibTrans" cxnId="{0B7B04C6-C709-4E05-9F3F-EF219E08B06B}">
      <dgm:prSet/>
      <dgm:spPr/>
      <dgm:t>
        <a:bodyPr/>
        <a:lstStyle/>
        <a:p>
          <a:endParaRPr lang="mk-MK"/>
        </a:p>
      </dgm:t>
    </dgm:pt>
    <dgm:pt modelId="{90873584-8A8B-432B-87B0-71B496CCF2C9}">
      <dgm:prSet custT="1"/>
      <dgm:spPr>
        <a:solidFill>
          <a:schemeClr val="accent6">
            <a:lumMod val="20000"/>
            <a:lumOff val="80000"/>
          </a:schemeClr>
        </a:solidFill>
      </dgm:spPr>
      <dgm:t>
        <a:bodyPr/>
        <a:lstStyle/>
        <a:p>
          <a:pPr algn="ctr"/>
          <a:r>
            <a:rPr lang="mk-MK" sz="600">
              <a:solidFill>
                <a:sysClr val="windowText" lastClr="000000"/>
              </a:solidFill>
              <a:latin typeface="StobiSansCn Regular" panose="02000506040000020004" pitchFamily="50" charset="0"/>
            </a:rPr>
            <a:t>Одделение за општи и заеднички работи</a:t>
          </a:r>
        </a:p>
        <a:p>
          <a:pPr algn="ctr"/>
          <a:r>
            <a:rPr lang="mk-MK" sz="600">
              <a:solidFill>
                <a:sysClr val="windowText" lastClr="000000"/>
              </a:solidFill>
              <a:latin typeface="StobiSansCn Regular" panose="02000506040000020004" pitchFamily="50" charset="0"/>
            </a:rPr>
            <a:t>(ООЗР)</a:t>
          </a:r>
        </a:p>
        <a:p>
          <a:pPr algn="ctr"/>
          <a:r>
            <a:rPr lang="mk-MK" sz="600">
              <a:solidFill>
                <a:sysClr val="windowText" lastClr="000000"/>
              </a:solidFill>
              <a:latin typeface="StobiSansCn Regular" panose="02000506040000020004" pitchFamily="50" charset="0"/>
            </a:rPr>
            <a:t>Маја Срезоска</a:t>
          </a:r>
        </a:p>
      </dgm:t>
    </dgm:pt>
    <dgm:pt modelId="{B46CA7CB-A785-4B4E-B9E5-4B7C1FAC2488}" type="parTrans" cxnId="{9E4AE687-ABF4-4D0C-B2DB-27C766D7535F}">
      <dgm:prSet/>
      <dgm:spPr>
        <a:ln>
          <a:solidFill>
            <a:schemeClr val="accent1">
              <a:lumMod val="75000"/>
            </a:schemeClr>
          </a:solidFill>
        </a:ln>
      </dgm:spPr>
      <dgm:t>
        <a:bodyPr/>
        <a:lstStyle/>
        <a:p>
          <a:endParaRPr lang="mk-MK"/>
        </a:p>
      </dgm:t>
    </dgm:pt>
    <dgm:pt modelId="{54F421C4-E544-4660-883D-33FE0C551C14}" type="sibTrans" cxnId="{9E4AE687-ABF4-4D0C-B2DB-27C766D7535F}">
      <dgm:prSet/>
      <dgm:spPr/>
      <dgm:t>
        <a:bodyPr/>
        <a:lstStyle/>
        <a:p>
          <a:endParaRPr lang="mk-MK"/>
        </a:p>
      </dgm:t>
    </dgm:pt>
    <dgm:pt modelId="{5882D1A8-B8C0-4D8B-A628-39B082E306BE}">
      <dgm:prSet custT="1"/>
      <dgm:spPr>
        <a:solidFill>
          <a:schemeClr val="accent6">
            <a:lumMod val="20000"/>
            <a:lumOff val="80000"/>
          </a:schemeClr>
        </a:solidFill>
      </dgm:spPr>
      <dgm:t>
        <a:bodyPr/>
        <a:lstStyle/>
        <a:p>
          <a:r>
            <a:rPr lang="mk-MK" sz="600">
              <a:solidFill>
                <a:sysClr val="windowText" lastClr="000000"/>
              </a:solidFill>
              <a:latin typeface="StobiSansCn Regular" panose="02000506040000020004" pitchFamily="50" charset="0"/>
            </a:rPr>
            <a:t>Одделение за финансиски прашања</a:t>
          </a:r>
        </a:p>
        <a:p>
          <a:r>
            <a:rPr lang="mk-MK" sz="600">
              <a:solidFill>
                <a:sysClr val="windowText" lastClr="000000"/>
              </a:solidFill>
              <a:latin typeface="StobiSansCn Regular" panose="02000506040000020004" pitchFamily="50" charset="0"/>
            </a:rPr>
            <a:t>(ОФП)</a:t>
          </a:r>
        </a:p>
      </dgm:t>
    </dgm:pt>
    <dgm:pt modelId="{F3D95D25-90B4-4F7D-B096-7F33A6ED36F3}" type="parTrans" cxnId="{E10C3020-3D44-4DA1-A656-7EBEDF11B0C9}">
      <dgm:prSet/>
      <dgm:spPr/>
      <dgm:t>
        <a:bodyPr/>
        <a:lstStyle/>
        <a:p>
          <a:endParaRPr lang="mk-MK"/>
        </a:p>
      </dgm:t>
    </dgm:pt>
    <dgm:pt modelId="{99F6AA48-05D0-4B84-B016-9E38780A3ACC}" type="sibTrans" cxnId="{E10C3020-3D44-4DA1-A656-7EBEDF11B0C9}">
      <dgm:prSet/>
      <dgm:spPr/>
      <dgm:t>
        <a:bodyPr/>
        <a:lstStyle/>
        <a:p>
          <a:endParaRPr lang="mk-MK"/>
        </a:p>
      </dgm:t>
    </dgm:pt>
    <dgm:pt modelId="{A00F8CD0-566A-46F6-ACCB-58B2BE97D835}" type="pres">
      <dgm:prSet presAssocID="{2F4DD035-95FB-4606-9EA8-57964D440742}" presName="hierChild1" presStyleCnt="0">
        <dgm:presLayoutVars>
          <dgm:orgChart val="1"/>
          <dgm:chPref val="1"/>
          <dgm:dir/>
          <dgm:animOne val="branch"/>
          <dgm:animLvl val="lvl"/>
          <dgm:resizeHandles/>
        </dgm:presLayoutVars>
      </dgm:prSet>
      <dgm:spPr/>
    </dgm:pt>
    <dgm:pt modelId="{A77A8932-1205-45CE-99DE-3587DFC50494}" type="pres">
      <dgm:prSet presAssocID="{9B578316-6030-4FB2-90FA-F2B90F5A1083}" presName="hierRoot1" presStyleCnt="0">
        <dgm:presLayoutVars>
          <dgm:hierBranch val="init"/>
        </dgm:presLayoutVars>
      </dgm:prSet>
      <dgm:spPr/>
    </dgm:pt>
    <dgm:pt modelId="{DD271988-1633-4299-8955-F743D62AE312}" type="pres">
      <dgm:prSet presAssocID="{9B578316-6030-4FB2-90FA-F2B90F5A1083}" presName="rootComposite1" presStyleCnt="0"/>
      <dgm:spPr/>
    </dgm:pt>
    <dgm:pt modelId="{D1C96703-18D7-4D39-8604-CF05AD2BFF60}" type="pres">
      <dgm:prSet presAssocID="{9B578316-6030-4FB2-90FA-F2B90F5A1083}" presName="rootText1" presStyleLbl="node0" presStyleIdx="0" presStyleCnt="7" custScaleX="108116" custLinFactNeighborX="14970">
        <dgm:presLayoutVars>
          <dgm:chPref val="3"/>
        </dgm:presLayoutVars>
      </dgm:prSet>
      <dgm:spPr/>
      <dgm:t>
        <a:bodyPr/>
        <a:lstStyle/>
        <a:p>
          <a:endParaRPr lang="mk-MK"/>
        </a:p>
      </dgm:t>
    </dgm:pt>
    <dgm:pt modelId="{E64FA901-27BB-4651-8B25-F6D8FC9B9D35}" type="pres">
      <dgm:prSet presAssocID="{9B578316-6030-4FB2-90FA-F2B90F5A1083}" presName="rootConnector1" presStyleLbl="node1" presStyleIdx="0" presStyleCnt="0"/>
      <dgm:spPr/>
      <dgm:t>
        <a:bodyPr/>
        <a:lstStyle/>
        <a:p>
          <a:endParaRPr lang="mk-MK"/>
        </a:p>
      </dgm:t>
    </dgm:pt>
    <dgm:pt modelId="{1E5DE103-093A-4666-AA0A-70016C6FF4EB}" type="pres">
      <dgm:prSet presAssocID="{9B578316-6030-4FB2-90FA-F2B90F5A1083}" presName="hierChild2" presStyleCnt="0"/>
      <dgm:spPr/>
    </dgm:pt>
    <dgm:pt modelId="{6B4D97C3-9101-4FBC-8EA3-7B078DFD42AC}" type="pres">
      <dgm:prSet presAssocID="{9B578316-6030-4FB2-90FA-F2B90F5A1083}" presName="hierChild3" presStyleCnt="0"/>
      <dgm:spPr/>
    </dgm:pt>
    <dgm:pt modelId="{04136311-E742-4B1A-B67C-3DFEE7E83C98}" type="pres">
      <dgm:prSet presAssocID="{48A1B92C-9EC2-468A-94D2-410045267878}" presName="hierRoot1" presStyleCnt="0">
        <dgm:presLayoutVars>
          <dgm:hierBranch val="init"/>
        </dgm:presLayoutVars>
      </dgm:prSet>
      <dgm:spPr/>
    </dgm:pt>
    <dgm:pt modelId="{EBABB0A3-F40C-49E1-A023-60466D0C39DD}" type="pres">
      <dgm:prSet presAssocID="{48A1B92C-9EC2-468A-94D2-410045267878}" presName="rootComposite1" presStyleCnt="0"/>
      <dgm:spPr/>
    </dgm:pt>
    <dgm:pt modelId="{2E1AD7A5-F7C1-410B-9B72-B7AB9EE9D366}" type="pres">
      <dgm:prSet presAssocID="{48A1B92C-9EC2-468A-94D2-410045267878}" presName="rootText1" presStyleLbl="node0" presStyleIdx="1" presStyleCnt="7" custScaleX="108116" custLinFactNeighborX="8982">
        <dgm:presLayoutVars>
          <dgm:chPref val="3"/>
        </dgm:presLayoutVars>
      </dgm:prSet>
      <dgm:spPr/>
      <dgm:t>
        <a:bodyPr/>
        <a:lstStyle/>
        <a:p>
          <a:endParaRPr lang="mk-MK"/>
        </a:p>
      </dgm:t>
    </dgm:pt>
    <dgm:pt modelId="{480657D4-6DAC-4C09-BB7A-A35665F9AB9B}" type="pres">
      <dgm:prSet presAssocID="{48A1B92C-9EC2-468A-94D2-410045267878}" presName="rootConnector1" presStyleLbl="node1" presStyleIdx="0" presStyleCnt="0"/>
      <dgm:spPr/>
      <dgm:t>
        <a:bodyPr/>
        <a:lstStyle/>
        <a:p>
          <a:endParaRPr lang="mk-MK"/>
        </a:p>
      </dgm:t>
    </dgm:pt>
    <dgm:pt modelId="{B9E1D52E-CABD-4D96-9249-D0A7CF4C9EA4}" type="pres">
      <dgm:prSet presAssocID="{48A1B92C-9EC2-468A-94D2-410045267878}" presName="hierChild2" presStyleCnt="0"/>
      <dgm:spPr/>
    </dgm:pt>
    <dgm:pt modelId="{8B03D152-B6C9-4847-A9E7-D1D17081B574}" type="pres">
      <dgm:prSet presAssocID="{48A1B92C-9EC2-468A-94D2-410045267878}" presName="hierChild3" presStyleCnt="0"/>
      <dgm:spPr/>
    </dgm:pt>
    <dgm:pt modelId="{2AF3F58A-42C3-4B7F-BB82-3722B1C28F9E}" type="pres">
      <dgm:prSet presAssocID="{7F65346A-C404-4F26-A326-2784EB0405ED}" presName="hierRoot1" presStyleCnt="0">
        <dgm:presLayoutVars>
          <dgm:hierBranch val="init"/>
        </dgm:presLayoutVars>
      </dgm:prSet>
      <dgm:spPr/>
    </dgm:pt>
    <dgm:pt modelId="{820F1B78-ACD6-432A-B4D2-B139B0D497B6}" type="pres">
      <dgm:prSet presAssocID="{7F65346A-C404-4F26-A326-2784EB0405ED}" presName="rootComposite1" presStyleCnt="0"/>
      <dgm:spPr/>
    </dgm:pt>
    <dgm:pt modelId="{1AF29CB3-C129-4FF9-96D3-B48C139EFB44}" type="pres">
      <dgm:prSet presAssocID="{7F65346A-C404-4F26-A326-2784EB0405ED}" presName="rootText1" presStyleLbl="node0" presStyleIdx="2" presStyleCnt="7" custScaleX="108116">
        <dgm:presLayoutVars>
          <dgm:chPref val="3"/>
        </dgm:presLayoutVars>
      </dgm:prSet>
      <dgm:spPr/>
      <dgm:t>
        <a:bodyPr/>
        <a:lstStyle/>
        <a:p>
          <a:endParaRPr lang="mk-MK"/>
        </a:p>
      </dgm:t>
    </dgm:pt>
    <dgm:pt modelId="{F5C12999-4354-4654-9A5C-D4E410D901A1}" type="pres">
      <dgm:prSet presAssocID="{7F65346A-C404-4F26-A326-2784EB0405ED}" presName="rootConnector1" presStyleLbl="node1" presStyleIdx="0" presStyleCnt="0"/>
      <dgm:spPr/>
      <dgm:t>
        <a:bodyPr/>
        <a:lstStyle/>
        <a:p>
          <a:endParaRPr lang="mk-MK"/>
        </a:p>
      </dgm:t>
    </dgm:pt>
    <dgm:pt modelId="{E8D438FC-2514-4810-901A-0B64D24429B3}" type="pres">
      <dgm:prSet presAssocID="{7F65346A-C404-4F26-A326-2784EB0405ED}" presName="hierChild2" presStyleCnt="0"/>
      <dgm:spPr/>
    </dgm:pt>
    <dgm:pt modelId="{31CE8A12-3733-4B4F-B631-A1876028DD1D}" type="pres">
      <dgm:prSet presAssocID="{7F65346A-C404-4F26-A326-2784EB0405ED}" presName="hierChild3" presStyleCnt="0"/>
      <dgm:spPr/>
    </dgm:pt>
    <dgm:pt modelId="{5F303AEA-1CC2-4191-8B00-E39845C68B6B}" type="pres">
      <dgm:prSet presAssocID="{FE56D32C-ABB9-471F-97E4-F1F6AFB1429E}" presName="hierRoot1" presStyleCnt="0">
        <dgm:presLayoutVars>
          <dgm:hierBranch/>
        </dgm:presLayoutVars>
      </dgm:prSet>
      <dgm:spPr/>
    </dgm:pt>
    <dgm:pt modelId="{52C63F99-26E4-4FAF-8A6F-71E108A6CE2C}" type="pres">
      <dgm:prSet presAssocID="{FE56D32C-ABB9-471F-97E4-F1F6AFB1429E}" presName="rootComposite1" presStyleCnt="0"/>
      <dgm:spPr/>
    </dgm:pt>
    <dgm:pt modelId="{756240EC-A462-4D32-8268-0C473343AFA5}" type="pres">
      <dgm:prSet presAssocID="{FE56D32C-ABB9-471F-97E4-F1F6AFB1429E}" presName="rootText1" presStyleLbl="node0" presStyleIdx="3" presStyleCnt="7" custScaleX="150161" custScaleY="130091" custLinFactNeighborY="-13972">
        <dgm:presLayoutVars>
          <dgm:chPref val="3"/>
        </dgm:presLayoutVars>
      </dgm:prSet>
      <dgm:spPr/>
      <dgm:t>
        <a:bodyPr/>
        <a:lstStyle/>
        <a:p>
          <a:endParaRPr lang="mk-MK"/>
        </a:p>
      </dgm:t>
    </dgm:pt>
    <dgm:pt modelId="{1FD64C42-88B5-410D-8B83-DA4F2941E77B}" type="pres">
      <dgm:prSet presAssocID="{FE56D32C-ABB9-471F-97E4-F1F6AFB1429E}" presName="rootConnector1" presStyleLbl="node1" presStyleIdx="0" presStyleCnt="0"/>
      <dgm:spPr/>
      <dgm:t>
        <a:bodyPr/>
        <a:lstStyle/>
        <a:p>
          <a:endParaRPr lang="mk-MK"/>
        </a:p>
      </dgm:t>
    </dgm:pt>
    <dgm:pt modelId="{D92D63E1-6A96-43FC-971A-45F9DAFFA0EB}" type="pres">
      <dgm:prSet presAssocID="{FE56D32C-ABB9-471F-97E4-F1F6AFB1429E}" presName="hierChild2" presStyleCnt="0"/>
      <dgm:spPr/>
    </dgm:pt>
    <dgm:pt modelId="{DE5994FD-CCBA-4AD7-AE6E-9CBF6B55F439}" type="pres">
      <dgm:prSet presAssocID="{3972381D-7800-49B0-B1BE-F06D2F8D6C20}" presName="Name35" presStyleLbl="parChTrans1D2" presStyleIdx="0" presStyleCnt="1"/>
      <dgm:spPr/>
      <dgm:t>
        <a:bodyPr/>
        <a:lstStyle/>
        <a:p>
          <a:endParaRPr lang="mk-MK"/>
        </a:p>
      </dgm:t>
    </dgm:pt>
    <dgm:pt modelId="{B5CD5E14-486D-4E2F-844A-6994B19E7422}" type="pres">
      <dgm:prSet presAssocID="{7DC48408-FEB9-483F-BB2A-C166F9E9839B}" presName="hierRoot2" presStyleCnt="0">
        <dgm:presLayoutVars>
          <dgm:hierBranch/>
        </dgm:presLayoutVars>
      </dgm:prSet>
      <dgm:spPr/>
    </dgm:pt>
    <dgm:pt modelId="{4FACF3C8-A9EF-49F7-BEF7-0C3056AEA882}" type="pres">
      <dgm:prSet presAssocID="{7DC48408-FEB9-483F-BB2A-C166F9E9839B}" presName="rootComposite" presStyleCnt="0"/>
      <dgm:spPr/>
    </dgm:pt>
    <dgm:pt modelId="{81956E2A-E815-48F4-89F9-23927012C026}" type="pres">
      <dgm:prSet presAssocID="{7DC48408-FEB9-483F-BB2A-C166F9E9839B}" presName="rootText" presStyleLbl="node2" presStyleIdx="0" presStyleCnt="1" custScaleX="150161">
        <dgm:presLayoutVars>
          <dgm:chPref val="3"/>
        </dgm:presLayoutVars>
      </dgm:prSet>
      <dgm:spPr/>
      <dgm:t>
        <a:bodyPr/>
        <a:lstStyle/>
        <a:p>
          <a:endParaRPr lang="mk-MK"/>
        </a:p>
      </dgm:t>
    </dgm:pt>
    <dgm:pt modelId="{4690981A-304E-47EC-AF7B-E89BC707874F}" type="pres">
      <dgm:prSet presAssocID="{7DC48408-FEB9-483F-BB2A-C166F9E9839B}" presName="rootConnector" presStyleLbl="node2" presStyleIdx="0" presStyleCnt="1"/>
      <dgm:spPr/>
      <dgm:t>
        <a:bodyPr/>
        <a:lstStyle/>
        <a:p>
          <a:endParaRPr lang="mk-MK"/>
        </a:p>
      </dgm:t>
    </dgm:pt>
    <dgm:pt modelId="{C79E7A92-51E4-4E53-BF0D-A06FB5A68992}" type="pres">
      <dgm:prSet presAssocID="{7DC48408-FEB9-483F-BB2A-C166F9E9839B}" presName="hierChild4" presStyleCnt="0"/>
      <dgm:spPr/>
    </dgm:pt>
    <dgm:pt modelId="{8571F694-0306-4A79-AF6D-CC9AE3E896DA}" type="pres">
      <dgm:prSet presAssocID="{F3D95D25-90B4-4F7D-B096-7F33A6ED36F3}" presName="Name35" presStyleLbl="parChTrans1D3" presStyleIdx="0" presStyleCnt="4"/>
      <dgm:spPr/>
      <dgm:t>
        <a:bodyPr/>
        <a:lstStyle/>
        <a:p>
          <a:endParaRPr lang="mk-MK"/>
        </a:p>
      </dgm:t>
    </dgm:pt>
    <dgm:pt modelId="{CB0E8C72-370F-433B-8790-F080266F3284}" type="pres">
      <dgm:prSet presAssocID="{5882D1A8-B8C0-4D8B-A628-39B082E306BE}" presName="hierRoot2" presStyleCnt="0">
        <dgm:presLayoutVars>
          <dgm:hierBranch val="init"/>
        </dgm:presLayoutVars>
      </dgm:prSet>
      <dgm:spPr/>
    </dgm:pt>
    <dgm:pt modelId="{5A2972C6-B8C4-4CDB-8F3B-C6FD48ED62B0}" type="pres">
      <dgm:prSet presAssocID="{5882D1A8-B8C0-4D8B-A628-39B082E306BE}" presName="rootComposite" presStyleCnt="0"/>
      <dgm:spPr/>
    </dgm:pt>
    <dgm:pt modelId="{2DFA9682-A312-45A0-902C-6784A45C8EF8}" type="pres">
      <dgm:prSet presAssocID="{5882D1A8-B8C0-4D8B-A628-39B082E306BE}" presName="rootText" presStyleLbl="node3" presStyleIdx="0" presStyleCnt="4" custScaleX="141969" custScaleY="113576">
        <dgm:presLayoutVars>
          <dgm:chPref val="3"/>
        </dgm:presLayoutVars>
      </dgm:prSet>
      <dgm:spPr/>
      <dgm:t>
        <a:bodyPr/>
        <a:lstStyle/>
        <a:p>
          <a:endParaRPr lang="mk-MK"/>
        </a:p>
      </dgm:t>
    </dgm:pt>
    <dgm:pt modelId="{87D44D2F-58F4-46A7-9782-F87F4EC6D54A}" type="pres">
      <dgm:prSet presAssocID="{5882D1A8-B8C0-4D8B-A628-39B082E306BE}" presName="rootConnector" presStyleLbl="node3" presStyleIdx="0" presStyleCnt="4"/>
      <dgm:spPr/>
      <dgm:t>
        <a:bodyPr/>
        <a:lstStyle/>
        <a:p>
          <a:endParaRPr lang="mk-MK"/>
        </a:p>
      </dgm:t>
    </dgm:pt>
    <dgm:pt modelId="{AF5FF912-7A4D-4132-87A9-AA10DB4BBE97}" type="pres">
      <dgm:prSet presAssocID="{5882D1A8-B8C0-4D8B-A628-39B082E306BE}" presName="hierChild4" presStyleCnt="0"/>
      <dgm:spPr/>
    </dgm:pt>
    <dgm:pt modelId="{79CE1151-D09A-44E4-9EF8-65072D6C82FC}" type="pres">
      <dgm:prSet presAssocID="{5882D1A8-B8C0-4D8B-A628-39B082E306BE}" presName="hierChild5" presStyleCnt="0"/>
      <dgm:spPr/>
    </dgm:pt>
    <dgm:pt modelId="{859C38EE-A3C1-417D-B85F-38A8EED2F1CC}" type="pres">
      <dgm:prSet presAssocID="{54727F01-2CAA-455D-B4C5-E14EBECE0DE4}" presName="Name35" presStyleLbl="parChTrans1D3" presStyleIdx="1" presStyleCnt="4"/>
      <dgm:spPr/>
      <dgm:t>
        <a:bodyPr/>
        <a:lstStyle/>
        <a:p>
          <a:endParaRPr lang="mk-MK"/>
        </a:p>
      </dgm:t>
    </dgm:pt>
    <dgm:pt modelId="{58105A26-35D4-4381-B6A4-9E95564D8554}" type="pres">
      <dgm:prSet presAssocID="{460EEF72-E3EF-4C4E-B7B7-E727CB382651}" presName="hierRoot2" presStyleCnt="0">
        <dgm:presLayoutVars>
          <dgm:hierBranch val="init"/>
        </dgm:presLayoutVars>
      </dgm:prSet>
      <dgm:spPr/>
    </dgm:pt>
    <dgm:pt modelId="{4FFC9477-721D-45DC-B148-5BD18AB1DD40}" type="pres">
      <dgm:prSet presAssocID="{460EEF72-E3EF-4C4E-B7B7-E727CB382651}" presName="rootComposite" presStyleCnt="0"/>
      <dgm:spPr/>
    </dgm:pt>
    <dgm:pt modelId="{00204156-F803-4F11-8D51-60A8416F5D0C}" type="pres">
      <dgm:prSet presAssocID="{460EEF72-E3EF-4C4E-B7B7-E727CB382651}" presName="rootText" presStyleLbl="node3" presStyleIdx="1" presStyleCnt="4" custScaleX="141969" custScaleY="113576">
        <dgm:presLayoutVars>
          <dgm:chPref val="3"/>
        </dgm:presLayoutVars>
      </dgm:prSet>
      <dgm:spPr/>
      <dgm:t>
        <a:bodyPr/>
        <a:lstStyle/>
        <a:p>
          <a:endParaRPr lang="mk-MK"/>
        </a:p>
      </dgm:t>
    </dgm:pt>
    <dgm:pt modelId="{1A0ED991-DB9E-484C-B950-C65FFDAFB1A1}" type="pres">
      <dgm:prSet presAssocID="{460EEF72-E3EF-4C4E-B7B7-E727CB382651}" presName="rootConnector" presStyleLbl="node3" presStyleIdx="1" presStyleCnt="4"/>
      <dgm:spPr/>
      <dgm:t>
        <a:bodyPr/>
        <a:lstStyle/>
        <a:p>
          <a:endParaRPr lang="mk-MK"/>
        </a:p>
      </dgm:t>
    </dgm:pt>
    <dgm:pt modelId="{CA3AB054-812D-4E8B-8CDB-63ACED2ABA7F}" type="pres">
      <dgm:prSet presAssocID="{460EEF72-E3EF-4C4E-B7B7-E727CB382651}" presName="hierChild4" presStyleCnt="0"/>
      <dgm:spPr/>
    </dgm:pt>
    <dgm:pt modelId="{26829160-B399-4BEC-89F5-4CE8DADDD987}" type="pres">
      <dgm:prSet presAssocID="{6DFF957B-538E-4A3C-AD30-85491459F491}" presName="Name37" presStyleLbl="parChTrans1D4" presStyleIdx="0" presStyleCnt="6"/>
      <dgm:spPr/>
      <dgm:t>
        <a:bodyPr/>
        <a:lstStyle/>
        <a:p>
          <a:endParaRPr lang="mk-MK"/>
        </a:p>
      </dgm:t>
    </dgm:pt>
    <dgm:pt modelId="{1238C03E-35C5-4305-91E8-7C545B9EB1AB}" type="pres">
      <dgm:prSet presAssocID="{1AC1AFC9-6889-4023-B160-C9163D57CFA8}" presName="hierRoot2" presStyleCnt="0">
        <dgm:presLayoutVars>
          <dgm:hierBranch val="init"/>
        </dgm:presLayoutVars>
      </dgm:prSet>
      <dgm:spPr/>
    </dgm:pt>
    <dgm:pt modelId="{6AE229F5-EADB-4F02-8783-2E634D81511D}" type="pres">
      <dgm:prSet presAssocID="{1AC1AFC9-6889-4023-B160-C9163D57CFA8}" presName="rootComposite" presStyleCnt="0"/>
      <dgm:spPr/>
    </dgm:pt>
    <dgm:pt modelId="{904CD404-830E-42CC-8289-73B9CF745D24}" type="pres">
      <dgm:prSet presAssocID="{1AC1AFC9-6889-4023-B160-C9163D57CFA8}" presName="rootText" presStyleLbl="node4" presStyleIdx="0" presStyleCnt="6" custScaleX="169011" custScaleY="169011">
        <dgm:presLayoutVars>
          <dgm:chPref val="3"/>
        </dgm:presLayoutVars>
      </dgm:prSet>
      <dgm:spPr/>
      <dgm:t>
        <a:bodyPr/>
        <a:lstStyle/>
        <a:p>
          <a:endParaRPr lang="mk-MK"/>
        </a:p>
      </dgm:t>
    </dgm:pt>
    <dgm:pt modelId="{A785DA69-72EE-46A1-AF48-5DA7AC7B96AA}" type="pres">
      <dgm:prSet presAssocID="{1AC1AFC9-6889-4023-B160-C9163D57CFA8}" presName="rootConnector" presStyleLbl="node4" presStyleIdx="0" presStyleCnt="6"/>
      <dgm:spPr/>
      <dgm:t>
        <a:bodyPr/>
        <a:lstStyle/>
        <a:p>
          <a:endParaRPr lang="mk-MK"/>
        </a:p>
      </dgm:t>
    </dgm:pt>
    <dgm:pt modelId="{1E2289DB-AFA1-40ED-B033-2DA6C988E051}" type="pres">
      <dgm:prSet presAssocID="{1AC1AFC9-6889-4023-B160-C9163D57CFA8}" presName="hierChild4" presStyleCnt="0"/>
      <dgm:spPr/>
    </dgm:pt>
    <dgm:pt modelId="{BC25FD6B-733F-42C6-869A-F04CCA39FAA5}" type="pres">
      <dgm:prSet presAssocID="{1AC1AFC9-6889-4023-B160-C9163D57CFA8}" presName="hierChild5" presStyleCnt="0"/>
      <dgm:spPr/>
    </dgm:pt>
    <dgm:pt modelId="{7F41D27B-5024-4C84-946B-047A310DFA50}" type="pres">
      <dgm:prSet presAssocID="{36EFCEC0-00DF-4A26-86A2-314B85234F8A}" presName="Name37" presStyleLbl="parChTrans1D4" presStyleIdx="1" presStyleCnt="6"/>
      <dgm:spPr/>
      <dgm:t>
        <a:bodyPr/>
        <a:lstStyle/>
        <a:p>
          <a:endParaRPr lang="mk-MK"/>
        </a:p>
      </dgm:t>
    </dgm:pt>
    <dgm:pt modelId="{23A17DEE-2117-451F-BB82-5E35400F5705}" type="pres">
      <dgm:prSet presAssocID="{2BD8503A-09B7-43E4-8B2C-998BBCE329B1}" presName="hierRoot2" presStyleCnt="0">
        <dgm:presLayoutVars>
          <dgm:hierBranch val="init"/>
        </dgm:presLayoutVars>
      </dgm:prSet>
      <dgm:spPr/>
    </dgm:pt>
    <dgm:pt modelId="{6CE36908-5053-486B-A4DA-309888B29462}" type="pres">
      <dgm:prSet presAssocID="{2BD8503A-09B7-43E4-8B2C-998BBCE329B1}" presName="rootComposite" presStyleCnt="0"/>
      <dgm:spPr/>
    </dgm:pt>
    <dgm:pt modelId="{A7C2519C-605F-4690-85A6-18C2AD71FBD8}" type="pres">
      <dgm:prSet presAssocID="{2BD8503A-09B7-43E4-8B2C-998BBCE329B1}" presName="rootText" presStyleLbl="node4" presStyleIdx="1" presStyleCnt="6" custScaleX="169011" custScaleY="169011">
        <dgm:presLayoutVars>
          <dgm:chPref val="3"/>
        </dgm:presLayoutVars>
      </dgm:prSet>
      <dgm:spPr/>
      <dgm:t>
        <a:bodyPr/>
        <a:lstStyle/>
        <a:p>
          <a:endParaRPr lang="mk-MK"/>
        </a:p>
      </dgm:t>
    </dgm:pt>
    <dgm:pt modelId="{E1AD1F5B-4FDC-4C89-BA9F-19B5306AB382}" type="pres">
      <dgm:prSet presAssocID="{2BD8503A-09B7-43E4-8B2C-998BBCE329B1}" presName="rootConnector" presStyleLbl="node4" presStyleIdx="1" presStyleCnt="6"/>
      <dgm:spPr/>
      <dgm:t>
        <a:bodyPr/>
        <a:lstStyle/>
        <a:p>
          <a:endParaRPr lang="mk-MK"/>
        </a:p>
      </dgm:t>
    </dgm:pt>
    <dgm:pt modelId="{D007FE63-D119-4B2C-86F9-E87C290F144E}" type="pres">
      <dgm:prSet presAssocID="{2BD8503A-09B7-43E4-8B2C-998BBCE329B1}" presName="hierChild4" presStyleCnt="0"/>
      <dgm:spPr/>
    </dgm:pt>
    <dgm:pt modelId="{4C12E01A-6761-4390-BA4B-41D718FCE2D5}" type="pres">
      <dgm:prSet presAssocID="{2BD8503A-09B7-43E4-8B2C-998BBCE329B1}" presName="hierChild5" presStyleCnt="0"/>
      <dgm:spPr/>
    </dgm:pt>
    <dgm:pt modelId="{FEC30A4D-93CA-4646-9D0B-1911035A6793}" type="pres">
      <dgm:prSet presAssocID="{460EEF72-E3EF-4C4E-B7B7-E727CB382651}" presName="hierChild5" presStyleCnt="0"/>
      <dgm:spPr/>
    </dgm:pt>
    <dgm:pt modelId="{EC5E58A4-34A7-46FF-9E9C-D77D2E1AC41E}" type="pres">
      <dgm:prSet presAssocID="{3B655AE7-A24C-4FFA-A35E-2D839CE96A52}" presName="Name35" presStyleLbl="parChTrans1D3" presStyleIdx="2" presStyleCnt="4"/>
      <dgm:spPr/>
      <dgm:t>
        <a:bodyPr/>
        <a:lstStyle/>
        <a:p>
          <a:endParaRPr lang="mk-MK"/>
        </a:p>
      </dgm:t>
    </dgm:pt>
    <dgm:pt modelId="{088C9DAC-80D1-458D-B2C8-B53C7E78F64E}" type="pres">
      <dgm:prSet presAssocID="{9A69FB1F-2944-4D5A-A3C3-043A0B3177E2}" presName="hierRoot2" presStyleCnt="0">
        <dgm:presLayoutVars>
          <dgm:hierBranch val="l"/>
        </dgm:presLayoutVars>
      </dgm:prSet>
      <dgm:spPr/>
    </dgm:pt>
    <dgm:pt modelId="{34F45350-3DF0-49FA-8EF9-688469C5DD94}" type="pres">
      <dgm:prSet presAssocID="{9A69FB1F-2944-4D5A-A3C3-043A0B3177E2}" presName="rootComposite" presStyleCnt="0"/>
      <dgm:spPr/>
    </dgm:pt>
    <dgm:pt modelId="{3E028B6D-1B51-4744-8ACA-97D8B029C690}" type="pres">
      <dgm:prSet presAssocID="{9A69FB1F-2944-4D5A-A3C3-043A0B3177E2}" presName="rootText" presStyleLbl="node3" presStyleIdx="2" presStyleCnt="4" custScaleX="141969" custScaleY="113575">
        <dgm:presLayoutVars>
          <dgm:chPref val="3"/>
        </dgm:presLayoutVars>
      </dgm:prSet>
      <dgm:spPr/>
      <dgm:t>
        <a:bodyPr/>
        <a:lstStyle/>
        <a:p>
          <a:endParaRPr lang="mk-MK"/>
        </a:p>
      </dgm:t>
    </dgm:pt>
    <dgm:pt modelId="{5BBA54F0-B446-40C4-B2AA-5F8FECC9EDD8}" type="pres">
      <dgm:prSet presAssocID="{9A69FB1F-2944-4D5A-A3C3-043A0B3177E2}" presName="rootConnector" presStyleLbl="node3" presStyleIdx="2" presStyleCnt="4"/>
      <dgm:spPr/>
      <dgm:t>
        <a:bodyPr/>
        <a:lstStyle/>
        <a:p>
          <a:endParaRPr lang="mk-MK"/>
        </a:p>
      </dgm:t>
    </dgm:pt>
    <dgm:pt modelId="{260C02FB-3321-40F9-9E24-1E790FFBBD83}" type="pres">
      <dgm:prSet presAssocID="{9A69FB1F-2944-4D5A-A3C3-043A0B3177E2}" presName="hierChild4" presStyleCnt="0"/>
      <dgm:spPr/>
    </dgm:pt>
    <dgm:pt modelId="{DA4C0EA1-7FB8-4E3A-A10E-B11AB433BD22}" type="pres">
      <dgm:prSet presAssocID="{1F43A0FA-1252-4765-9B45-B2B743D0E0BA}" presName="Name50" presStyleLbl="parChTrans1D4" presStyleIdx="2" presStyleCnt="6"/>
      <dgm:spPr/>
      <dgm:t>
        <a:bodyPr/>
        <a:lstStyle/>
        <a:p>
          <a:endParaRPr lang="mk-MK"/>
        </a:p>
      </dgm:t>
    </dgm:pt>
    <dgm:pt modelId="{8F747A51-44F1-4B1D-8EE4-937BB711B199}" type="pres">
      <dgm:prSet presAssocID="{E325AF49-507D-416C-9042-49C728B43946}" presName="hierRoot2" presStyleCnt="0">
        <dgm:presLayoutVars>
          <dgm:hierBranch val="init"/>
        </dgm:presLayoutVars>
      </dgm:prSet>
      <dgm:spPr/>
    </dgm:pt>
    <dgm:pt modelId="{D376683F-3340-484F-BC59-354617182466}" type="pres">
      <dgm:prSet presAssocID="{E325AF49-507D-416C-9042-49C728B43946}" presName="rootComposite" presStyleCnt="0"/>
      <dgm:spPr/>
    </dgm:pt>
    <dgm:pt modelId="{06C65EE0-18D3-4323-9B17-02D2C9461A4C}" type="pres">
      <dgm:prSet presAssocID="{E325AF49-507D-416C-9042-49C728B43946}" presName="rootText" presStyleLbl="node4" presStyleIdx="2" presStyleCnt="6" custScaleX="169011" custScaleY="169011">
        <dgm:presLayoutVars>
          <dgm:chPref val="3"/>
        </dgm:presLayoutVars>
      </dgm:prSet>
      <dgm:spPr/>
      <dgm:t>
        <a:bodyPr/>
        <a:lstStyle/>
        <a:p>
          <a:endParaRPr lang="mk-MK"/>
        </a:p>
      </dgm:t>
    </dgm:pt>
    <dgm:pt modelId="{2DFF369B-453D-49DD-8D4E-A9D70DEE12F7}" type="pres">
      <dgm:prSet presAssocID="{E325AF49-507D-416C-9042-49C728B43946}" presName="rootConnector" presStyleLbl="node4" presStyleIdx="2" presStyleCnt="6"/>
      <dgm:spPr/>
      <dgm:t>
        <a:bodyPr/>
        <a:lstStyle/>
        <a:p>
          <a:endParaRPr lang="mk-MK"/>
        </a:p>
      </dgm:t>
    </dgm:pt>
    <dgm:pt modelId="{B5AA86A8-3C8A-4670-9737-C099CC4F65F2}" type="pres">
      <dgm:prSet presAssocID="{E325AF49-507D-416C-9042-49C728B43946}" presName="hierChild4" presStyleCnt="0"/>
      <dgm:spPr/>
    </dgm:pt>
    <dgm:pt modelId="{E668BD10-1F4E-41AA-8CC8-30E0079A7860}" type="pres">
      <dgm:prSet presAssocID="{E325AF49-507D-416C-9042-49C728B43946}" presName="hierChild5" presStyleCnt="0"/>
      <dgm:spPr/>
    </dgm:pt>
    <dgm:pt modelId="{6C3A0214-7BD3-416B-8D49-C30434F76E06}" type="pres">
      <dgm:prSet presAssocID="{B46CA7CB-A785-4B4E-B9E5-4B7C1FAC2488}" presName="Name50" presStyleLbl="parChTrans1D4" presStyleIdx="3" presStyleCnt="6"/>
      <dgm:spPr/>
      <dgm:t>
        <a:bodyPr/>
        <a:lstStyle/>
        <a:p>
          <a:endParaRPr lang="mk-MK"/>
        </a:p>
      </dgm:t>
    </dgm:pt>
    <dgm:pt modelId="{481EAC98-9C86-4023-803D-221C65B32DA2}" type="pres">
      <dgm:prSet presAssocID="{90873584-8A8B-432B-87B0-71B496CCF2C9}" presName="hierRoot2" presStyleCnt="0">
        <dgm:presLayoutVars>
          <dgm:hierBranch val="init"/>
        </dgm:presLayoutVars>
      </dgm:prSet>
      <dgm:spPr/>
    </dgm:pt>
    <dgm:pt modelId="{FF0D16F6-2B7C-4F8F-B533-C08B46B85D43}" type="pres">
      <dgm:prSet presAssocID="{90873584-8A8B-432B-87B0-71B496CCF2C9}" presName="rootComposite" presStyleCnt="0"/>
      <dgm:spPr/>
    </dgm:pt>
    <dgm:pt modelId="{BB726866-CEB0-444D-8FA7-B1626C577AD8}" type="pres">
      <dgm:prSet presAssocID="{90873584-8A8B-432B-87B0-71B496CCF2C9}" presName="rootText" presStyleLbl="node4" presStyleIdx="3" presStyleCnt="6" custScaleX="169011" custScaleY="169011">
        <dgm:presLayoutVars>
          <dgm:chPref val="3"/>
        </dgm:presLayoutVars>
      </dgm:prSet>
      <dgm:spPr/>
      <dgm:t>
        <a:bodyPr/>
        <a:lstStyle/>
        <a:p>
          <a:endParaRPr lang="mk-MK"/>
        </a:p>
      </dgm:t>
    </dgm:pt>
    <dgm:pt modelId="{BD1CC767-4937-4774-B8D9-A0666ADA3B68}" type="pres">
      <dgm:prSet presAssocID="{90873584-8A8B-432B-87B0-71B496CCF2C9}" presName="rootConnector" presStyleLbl="node4" presStyleIdx="3" presStyleCnt="6"/>
      <dgm:spPr/>
      <dgm:t>
        <a:bodyPr/>
        <a:lstStyle/>
        <a:p>
          <a:endParaRPr lang="mk-MK"/>
        </a:p>
      </dgm:t>
    </dgm:pt>
    <dgm:pt modelId="{F288A400-70E3-4D89-B4B4-15AC22E43F3C}" type="pres">
      <dgm:prSet presAssocID="{90873584-8A8B-432B-87B0-71B496CCF2C9}" presName="hierChild4" presStyleCnt="0"/>
      <dgm:spPr/>
    </dgm:pt>
    <dgm:pt modelId="{759A50EE-4DBD-461E-8DBC-D0F57E38D6F1}" type="pres">
      <dgm:prSet presAssocID="{90873584-8A8B-432B-87B0-71B496CCF2C9}" presName="hierChild5" presStyleCnt="0"/>
      <dgm:spPr/>
    </dgm:pt>
    <dgm:pt modelId="{057F167A-E0A3-4717-97C9-1CB7EBF1A94D}" type="pres">
      <dgm:prSet presAssocID="{9A69FB1F-2944-4D5A-A3C3-043A0B3177E2}" presName="hierChild5" presStyleCnt="0"/>
      <dgm:spPr/>
    </dgm:pt>
    <dgm:pt modelId="{C2F9B21A-0957-4B8C-8904-1D81EFAAE2E4}" type="pres">
      <dgm:prSet presAssocID="{A76D3017-58C3-401A-9DEA-6095C8A5FB16}" presName="Name35" presStyleLbl="parChTrans1D3" presStyleIdx="3" presStyleCnt="4"/>
      <dgm:spPr/>
      <dgm:t>
        <a:bodyPr/>
        <a:lstStyle/>
        <a:p>
          <a:endParaRPr lang="mk-MK"/>
        </a:p>
      </dgm:t>
    </dgm:pt>
    <dgm:pt modelId="{7B31B174-320B-4D7D-A808-889734A30BA5}" type="pres">
      <dgm:prSet presAssocID="{EA865286-C972-47E3-B975-74E91F5E2B6D}" presName="hierRoot2" presStyleCnt="0">
        <dgm:presLayoutVars>
          <dgm:hierBranch val="r"/>
        </dgm:presLayoutVars>
      </dgm:prSet>
      <dgm:spPr/>
    </dgm:pt>
    <dgm:pt modelId="{9D869090-1BAA-445F-96EB-2C96AF95D477}" type="pres">
      <dgm:prSet presAssocID="{EA865286-C972-47E3-B975-74E91F5E2B6D}" presName="rootComposite" presStyleCnt="0"/>
      <dgm:spPr/>
    </dgm:pt>
    <dgm:pt modelId="{34DE8415-16BE-417D-9606-A4F37A095C48}" type="pres">
      <dgm:prSet presAssocID="{EA865286-C972-47E3-B975-74E91F5E2B6D}" presName="rootText" presStyleLbl="node3" presStyleIdx="3" presStyleCnt="4" custScaleX="141969" custScaleY="113576">
        <dgm:presLayoutVars>
          <dgm:chPref val="3"/>
        </dgm:presLayoutVars>
      </dgm:prSet>
      <dgm:spPr/>
      <dgm:t>
        <a:bodyPr/>
        <a:lstStyle/>
        <a:p>
          <a:endParaRPr lang="mk-MK"/>
        </a:p>
      </dgm:t>
    </dgm:pt>
    <dgm:pt modelId="{B9DEDFA9-C8E4-440F-8A4E-C4412CBB784B}" type="pres">
      <dgm:prSet presAssocID="{EA865286-C972-47E3-B975-74E91F5E2B6D}" presName="rootConnector" presStyleLbl="node3" presStyleIdx="3" presStyleCnt="4"/>
      <dgm:spPr/>
      <dgm:t>
        <a:bodyPr/>
        <a:lstStyle/>
        <a:p>
          <a:endParaRPr lang="mk-MK"/>
        </a:p>
      </dgm:t>
    </dgm:pt>
    <dgm:pt modelId="{11F20986-AD61-4777-B570-962347253642}" type="pres">
      <dgm:prSet presAssocID="{EA865286-C972-47E3-B975-74E91F5E2B6D}" presName="hierChild4" presStyleCnt="0"/>
      <dgm:spPr/>
    </dgm:pt>
    <dgm:pt modelId="{4F39884A-C5AA-45D2-B572-9AE0D81D706A}" type="pres">
      <dgm:prSet presAssocID="{208C172D-3632-479F-B3E2-0529194417C1}" presName="Name50" presStyleLbl="parChTrans1D4" presStyleIdx="4" presStyleCnt="6"/>
      <dgm:spPr/>
      <dgm:t>
        <a:bodyPr/>
        <a:lstStyle/>
        <a:p>
          <a:endParaRPr lang="mk-MK"/>
        </a:p>
      </dgm:t>
    </dgm:pt>
    <dgm:pt modelId="{E59795B0-7AAD-4B09-A404-82169963E7B3}" type="pres">
      <dgm:prSet presAssocID="{E6578513-ED1C-4914-B62B-B04828276F5D}" presName="hierRoot2" presStyleCnt="0">
        <dgm:presLayoutVars>
          <dgm:hierBranch val="init"/>
        </dgm:presLayoutVars>
      </dgm:prSet>
      <dgm:spPr/>
    </dgm:pt>
    <dgm:pt modelId="{B48DADC4-0A96-4CB2-9F46-A364871FB5F4}" type="pres">
      <dgm:prSet presAssocID="{E6578513-ED1C-4914-B62B-B04828276F5D}" presName="rootComposite" presStyleCnt="0"/>
      <dgm:spPr/>
    </dgm:pt>
    <dgm:pt modelId="{9D839986-D1D6-4473-BC9B-364099522869}" type="pres">
      <dgm:prSet presAssocID="{E6578513-ED1C-4914-B62B-B04828276F5D}" presName="rootText" presStyleLbl="node4" presStyleIdx="4" presStyleCnt="6" custScaleX="169011" custScaleY="169011">
        <dgm:presLayoutVars>
          <dgm:chPref val="3"/>
        </dgm:presLayoutVars>
      </dgm:prSet>
      <dgm:spPr/>
      <dgm:t>
        <a:bodyPr/>
        <a:lstStyle/>
        <a:p>
          <a:endParaRPr lang="mk-MK"/>
        </a:p>
      </dgm:t>
    </dgm:pt>
    <dgm:pt modelId="{47AB8F27-6850-44FA-9BB6-EBDA462D90F0}" type="pres">
      <dgm:prSet presAssocID="{E6578513-ED1C-4914-B62B-B04828276F5D}" presName="rootConnector" presStyleLbl="node4" presStyleIdx="4" presStyleCnt="6"/>
      <dgm:spPr/>
      <dgm:t>
        <a:bodyPr/>
        <a:lstStyle/>
        <a:p>
          <a:endParaRPr lang="mk-MK"/>
        </a:p>
      </dgm:t>
    </dgm:pt>
    <dgm:pt modelId="{F8ADC3D6-1468-407D-8226-0826F53998A7}" type="pres">
      <dgm:prSet presAssocID="{E6578513-ED1C-4914-B62B-B04828276F5D}" presName="hierChild4" presStyleCnt="0"/>
      <dgm:spPr/>
    </dgm:pt>
    <dgm:pt modelId="{327129A7-8376-4885-9E19-7E0993BFE7FD}" type="pres">
      <dgm:prSet presAssocID="{E6578513-ED1C-4914-B62B-B04828276F5D}" presName="hierChild5" presStyleCnt="0"/>
      <dgm:spPr/>
    </dgm:pt>
    <dgm:pt modelId="{9BFD408E-35C9-404A-BDF4-C21E3C7ABD01}" type="pres">
      <dgm:prSet presAssocID="{6D175259-B6C0-4037-B480-11D0B0DCE894}" presName="Name50" presStyleLbl="parChTrans1D4" presStyleIdx="5" presStyleCnt="6"/>
      <dgm:spPr/>
      <dgm:t>
        <a:bodyPr/>
        <a:lstStyle/>
        <a:p>
          <a:endParaRPr lang="mk-MK"/>
        </a:p>
      </dgm:t>
    </dgm:pt>
    <dgm:pt modelId="{0306D4D0-DF46-4659-8493-5C516F3AD918}" type="pres">
      <dgm:prSet presAssocID="{A7A1A3A4-F9DA-4BB0-89E1-BA5258BF1C7B}" presName="hierRoot2" presStyleCnt="0">
        <dgm:presLayoutVars>
          <dgm:hierBranch val="init"/>
        </dgm:presLayoutVars>
      </dgm:prSet>
      <dgm:spPr/>
    </dgm:pt>
    <dgm:pt modelId="{B58B8DC0-7224-440D-9A72-83CEB48D179C}" type="pres">
      <dgm:prSet presAssocID="{A7A1A3A4-F9DA-4BB0-89E1-BA5258BF1C7B}" presName="rootComposite" presStyleCnt="0"/>
      <dgm:spPr/>
    </dgm:pt>
    <dgm:pt modelId="{0F4D8826-19D3-41EE-97F1-E8D52C13F90E}" type="pres">
      <dgm:prSet presAssocID="{A7A1A3A4-F9DA-4BB0-89E1-BA5258BF1C7B}" presName="rootText" presStyleLbl="node4" presStyleIdx="5" presStyleCnt="6" custScaleX="169011" custScaleY="169011">
        <dgm:presLayoutVars>
          <dgm:chPref val="3"/>
        </dgm:presLayoutVars>
      </dgm:prSet>
      <dgm:spPr/>
      <dgm:t>
        <a:bodyPr/>
        <a:lstStyle/>
        <a:p>
          <a:endParaRPr lang="mk-MK"/>
        </a:p>
      </dgm:t>
    </dgm:pt>
    <dgm:pt modelId="{91BE7CA6-D3AB-4A8E-AB04-76BAA3CE1E9C}" type="pres">
      <dgm:prSet presAssocID="{A7A1A3A4-F9DA-4BB0-89E1-BA5258BF1C7B}" presName="rootConnector" presStyleLbl="node4" presStyleIdx="5" presStyleCnt="6"/>
      <dgm:spPr/>
      <dgm:t>
        <a:bodyPr/>
        <a:lstStyle/>
        <a:p>
          <a:endParaRPr lang="mk-MK"/>
        </a:p>
      </dgm:t>
    </dgm:pt>
    <dgm:pt modelId="{3A6B102C-30B0-4D08-B6E8-EA0417DF60A3}" type="pres">
      <dgm:prSet presAssocID="{A7A1A3A4-F9DA-4BB0-89E1-BA5258BF1C7B}" presName="hierChild4" presStyleCnt="0"/>
      <dgm:spPr/>
    </dgm:pt>
    <dgm:pt modelId="{33F863DB-21B4-4E21-9C3C-32A6614CD572}" type="pres">
      <dgm:prSet presAssocID="{A7A1A3A4-F9DA-4BB0-89E1-BA5258BF1C7B}" presName="hierChild5" presStyleCnt="0"/>
      <dgm:spPr/>
    </dgm:pt>
    <dgm:pt modelId="{254EC8FD-4F76-4453-B749-72A724DF7D0F}" type="pres">
      <dgm:prSet presAssocID="{EA865286-C972-47E3-B975-74E91F5E2B6D}" presName="hierChild5" presStyleCnt="0"/>
      <dgm:spPr/>
    </dgm:pt>
    <dgm:pt modelId="{65249538-5088-451D-89F4-1349C184E0B1}" type="pres">
      <dgm:prSet presAssocID="{7DC48408-FEB9-483F-BB2A-C166F9E9839B}" presName="hierChild5" presStyleCnt="0"/>
      <dgm:spPr/>
    </dgm:pt>
    <dgm:pt modelId="{DE8A7C1C-B379-4BD1-8CE7-F51F10228F33}" type="pres">
      <dgm:prSet presAssocID="{FE56D32C-ABB9-471F-97E4-F1F6AFB1429E}" presName="hierChild3" presStyleCnt="0"/>
      <dgm:spPr/>
    </dgm:pt>
    <dgm:pt modelId="{64090B7A-B419-4F79-9CA5-D655EA408A42}" type="pres">
      <dgm:prSet presAssocID="{66F16DC2-1F52-4516-98FB-7C23B4DCDAAD}" presName="hierRoot1" presStyleCnt="0">
        <dgm:presLayoutVars>
          <dgm:hierBranch val="init"/>
        </dgm:presLayoutVars>
      </dgm:prSet>
      <dgm:spPr/>
    </dgm:pt>
    <dgm:pt modelId="{06CD88E1-0C77-481F-9AF6-E4C840995BA9}" type="pres">
      <dgm:prSet presAssocID="{66F16DC2-1F52-4516-98FB-7C23B4DCDAAD}" presName="rootComposite1" presStyleCnt="0"/>
      <dgm:spPr/>
    </dgm:pt>
    <dgm:pt modelId="{39EE9BB2-3B25-4740-9260-BF853D85CC70}" type="pres">
      <dgm:prSet presAssocID="{66F16DC2-1F52-4516-98FB-7C23B4DCDAAD}" presName="rootText1" presStyleLbl="node0" presStyleIdx="4" presStyleCnt="7" custScaleX="108116">
        <dgm:presLayoutVars>
          <dgm:chPref val="3"/>
        </dgm:presLayoutVars>
      </dgm:prSet>
      <dgm:spPr/>
      <dgm:t>
        <a:bodyPr/>
        <a:lstStyle/>
        <a:p>
          <a:endParaRPr lang="mk-MK"/>
        </a:p>
      </dgm:t>
    </dgm:pt>
    <dgm:pt modelId="{E1E65BFC-048D-4E4D-8A6C-F9398E889497}" type="pres">
      <dgm:prSet presAssocID="{66F16DC2-1F52-4516-98FB-7C23B4DCDAAD}" presName="rootConnector1" presStyleLbl="node1" presStyleIdx="0" presStyleCnt="0"/>
      <dgm:spPr/>
      <dgm:t>
        <a:bodyPr/>
        <a:lstStyle/>
        <a:p>
          <a:endParaRPr lang="mk-MK"/>
        </a:p>
      </dgm:t>
    </dgm:pt>
    <dgm:pt modelId="{63ED0C46-B928-4E75-A6B0-CDE14536590E}" type="pres">
      <dgm:prSet presAssocID="{66F16DC2-1F52-4516-98FB-7C23B4DCDAAD}" presName="hierChild2" presStyleCnt="0"/>
      <dgm:spPr/>
    </dgm:pt>
    <dgm:pt modelId="{24B6A2EC-4889-49D9-8EAE-2918812E5671}" type="pres">
      <dgm:prSet presAssocID="{66F16DC2-1F52-4516-98FB-7C23B4DCDAAD}" presName="hierChild3" presStyleCnt="0"/>
      <dgm:spPr/>
    </dgm:pt>
    <dgm:pt modelId="{576CF33F-6E6A-4700-AEA5-1EF9D110594E}" type="pres">
      <dgm:prSet presAssocID="{926A5E0C-87F7-4AB8-951E-05706BDEDA3E}" presName="hierRoot1" presStyleCnt="0">
        <dgm:presLayoutVars>
          <dgm:hierBranch val="init"/>
        </dgm:presLayoutVars>
      </dgm:prSet>
      <dgm:spPr/>
    </dgm:pt>
    <dgm:pt modelId="{AA08F24A-58DF-427A-9FF0-1A9657DA0D10}" type="pres">
      <dgm:prSet presAssocID="{926A5E0C-87F7-4AB8-951E-05706BDEDA3E}" presName="rootComposite1" presStyleCnt="0"/>
      <dgm:spPr/>
    </dgm:pt>
    <dgm:pt modelId="{CDA4AD0B-3E15-4F6C-AA56-96D22E9A569F}" type="pres">
      <dgm:prSet presAssocID="{926A5E0C-87F7-4AB8-951E-05706BDEDA3E}" presName="rootText1" presStyleLbl="node0" presStyleIdx="5" presStyleCnt="7" custScaleX="108116" custLinFactNeighborX="-5988">
        <dgm:presLayoutVars>
          <dgm:chPref val="3"/>
        </dgm:presLayoutVars>
      </dgm:prSet>
      <dgm:spPr/>
      <dgm:t>
        <a:bodyPr/>
        <a:lstStyle/>
        <a:p>
          <a:endParaRPr lang="mk-MK"/>
        </a:p>
      </dgm:t>
    </dgm:pt>
    <dgm:pt modelId="{CFA0796D-15F8-445E-ABDC-F55F6F63A9E3}" type="pres">
      <dgm:prSet presAssocID="{926A5E0C-87F7-4AB8-951E-05706BDEDA3E}" presName="rootConnector1" presStyleLbl="node1" presStyleIdx="0" presStyleCnt="0"/>
      <dgm:spPr/>
      <dgm:t>
        <a:bodyPr/>
        <a:lstStyle/>
        <a:p>
          <a:endParaRPr lang="mk-MK"/>
        </a:p>
      </dgm:t>
    </dgm:pt>
    <dgm:pt modelId="{A801BBEA-6753-46B8-AC5E-F64A0BBBC2E9}" type="pres">
      <dgm:prSet presAssocID="{926A5E0C-87F7-4AB8-951E-05706BDEDA3E}" presName="hierChild2" presStyleCnt="0"/>
      <dgm:spPr/>
    </dgm:pt>
    <dgm:pt modelId="{B3B80EC2-9B5A-4BEA-86C6-5C6729FAF1A0}" type="pres">
      <dgm:prSet presAssocID="{926A5E0C-87F7-4AB8-951E-05706BDEDA3E}" presName="hierChild3" presStyleCnt="0"/>
      <dgm:spPr/>
    </dgm:pt>
    <dgm:pt modelId="{D5F598D3-D904-4D09-B284-9D5C730204BA}" type="pres">
      <dgm:prSet presAssocID="{9D43A41C-8607-4F89-A92A-D5431009E52E}" presName="hierRoot1" presStyleCnt="0">
        <dgm:presLayoutVars>
          <dgm:hierBranch val="init"/>
        </dgm:presLayoutVars>
      </dgm:prSet>
      <dgm:spPr/>
    </dgm:pt>
    <dgm:pt modelId="{663C6F28-2618-4C45-8B98-C2673971CF0B}" type="pres">
      <dgm:prSet presAssocID="{9D43A41C-8607-4F89-A92A-D5431009E52E}" presName="rootComposite1" presStyleCnt="0"/>
      <dgm:spPr/>
    </dgm:pt>
    <dgm:pt modelId="{A2C1B8C7-3BD4-4100-8928-14AFC4561DD0}" type="pres">
      <dgm:prSet presAssocID="{9D43A41C-8607-4F89-A92A-D5431009E52E}" presName="rootText1" presStyleLbl="node0" presStyleIdx="6" presStyleCnt="7" custScaleX="108116" custLinFactNeighborX="-11976">
        <dgm:presLayoutVars>
          <dgm:chPref val="3"/>
        </dgm:presLayoutVars>
      </dgm:prSet>
      <dgm:spPr/>
      <dgm:t>
        <a:bodyPr/>
        <a:lstStyle/>
        <a:p>
          <a:endParaRPr lang="mk-MK"/>
        </a:p>
      </dgm:t>
    </dgm:pt>
    <dgm:pt modelId="{C16CEB42-2C1A-4405-ADBA-4D50835D09FD}" type="pres">
      <dgm:prSet presAssocID="{9D43A41C-8607-4F89-A92A-D5431009E52E}" presName="rootConnector1" presStyleLbl="node1" presStyleIdx="0" presStyleCnt="0"/>
      <dgm:spPr/>
      <dgm:t>
        <a:bodyPr/>
        <a:lstStyle/>
        <a:p>
          <a:endParaRPr lang="mk-MK"/>
        </a:p>
      </dgm:t>
    </dgm:pt>
    <dgm:pt modelId="{7DD33A83-4202-4944-B721-AC66066A1C03}" type="pres">
      <dgm:prSet presAssocID="{9D43A41C-8607-4F89-A92A-D5431009E52E}" presName="hierChild2" presStyleCnt="0"/>
      <dgm:spPr/>
    </dgm:pt>
    <dgm:pt modelId="{F8397357-F7C5-4F32-95AA-E5B98025CAD0}" type="pres">
      <dgm:prSet presAssocID="{9D43A41C-8607-4F89-A92A-D5431009E52E}" presName="hierChild3" presStyleCnt="0"/>
      <dgm:spPr/>
    </dgm:pt>
  </dgm:ptLst>
  <dgm:cxnLst>
    <dgm:cxn modelId="{1E175C72-D38D-4E5C-939B-3D9589952928}" srcId="{2F4DD035-95FB-4606-9EA8-57964D440742}" destId="{FE56D32C-ABB9-471F-97E4-F1F6AFB1429E}" srcOrd="3" destOrd="0" parTransId="{5D744E77-DA1E-4778-9261-7DB57EE055BC}" sibTransId="{05FAB4F8-FE68-4924-98C3-0A59A35A8B1E}"/>
    <dgm:cxn modelId="{31B4B925-ACC1-47B2-B268-F628E720CC42}" srcId="{2F4DD035-95FB-4606-9EA8-57964D440742}" destId="{9B578316-6030-4FB2-90FA-F2B90F5A1083}" srcOrd="0" destOrd="0" parTransId="{36C7EC0A-3147-45AF-872A-E116DFF51226}" sibTransId="{3AEF0E46-F173-4A2F-BF25-02CD4B20E5D2}"/>
    <dgm:cxn modelId="{62C8D4E7-B111-488E-8BEF-B9BBD01F2F04}" srcId="{460EEF72-E3EF-4C4E-B7B7-E727CB382651}" destId="{1AC1AFC9-6889-4023-B160-C9163D57CFA8}" srcOrd="0" destOrd="0" parTransId="{6DFF957B-538E-4A3C-AD30-85491459F491}" sibTransId="{A8093B9A-C157-4278-B40B-99B3C588E7EC}"/>
    <dgm:cxn modelId="{CEF0C726-7BC2-4386-A19D-641AE8652C51}" type="presOf" srcId="{66F16DC2-1F52-4516-98FB-7C23B4DCDAAD}" destId="{E1E65BFC-048D-4E4D-8A6C-F9398E889497}" srcOrd="1" destOrd="0" presId="urn:microsoft.com/office/officeart/2005/8/layout/orgChart1"/>
    <dgm:cxn modelId="{1A540B38-2CC7-4787-8689-C86A23811952}" srcId="{7DC48408-FEB9-483F-BB2A-C166F9E9839B}" destId="{460EEF72-E3EF-4C4E-B7B7-E727CB382651}" srcOrd="1" destOrd="0" parTransId="{54727F01-2CAA-455D-B4C5-E14EBECE0DE4}" sibTransId="{F0E6B6E1-5E26-4D66-94C2-4788137B9CA5}"/>
    <dgm:cxn modelId="{9E4AE687-ABF4-4D0C-B2DB-27C766D7535F}" srcId="{9A69FB1F-2944-4D5A-A3C3-043A0B3177E2}" destId="{90873584-8A8B-432B-87B0-71B496CCF2C9}" srcOrd="1" destOrd="0" parTransId="{B46CA7CB-A785-4B4E-B9E5-4B7C1FAC2488}" sibTransId="{54F421C4-E544-4660-883D-33FE0C551C14}"/>
    <dgm:cxn modelId="{D23DD759-5394-40BA-AE1C-667CD9CAF0E0}" type="presOf" srcId="{E6578513-ED1C-4914-B62B-B04828276F5D}" destId="{9D839986-D1D6-4473-BC9B-364099522869}" srcOrd="0" destOrd="0" presId="urn:microsoft.com/office/officeart/2005/8/layout/orgChart1"/>
    <dgm:cxn modelId="{0125670E-81DC-4CB0-86A2-6334E6F7BDAC}" type="presOf" srcId="{E325AF49-507D-416C-9042-49C728B43946}" destId="{2DFF369B-453D-49DD-8D4E-A9D70DEE12F7}" srcOrd="1" destOrd="0" presId="urn:microsoft.com/office/officeart/2005/8/layout/orgChart1"/>
    <dgm:cxn modelId="{AC034B27-9B57-46E6-85B9-0608870AEDED}" type="presOf" srcId="{9D43A41C-8607-4F89-A92A-D5431009E52E}" destId="{A2C1B8C7-3BD4-4100-8928-14AFC4561DD0}" srcOrd="0" destOrd="0" presId="urn:microsoft.com/office/officeart/2005/8/layout/orgChart1"/>
    <dgm:cxn modelId="{E10C3020-3D44-4DA1-A656-7EBEDF11B0C9}" srcId="{7DC48408-FEB9-483F-BB2A-C166F9E9839B}" destId="{5882D1A8-B8C0-4D8B-A628-39B082E306BE}" srcOrd="0" destOrd="0" parTransId="{F3D95D25-90B4-4F7D-B096-7F33A6ED36F3}" sibTransId="{99F6AA48-05D0-4B84-B016-9E38780A3ACC}"/>
    <dgm:cxn modelId="{C76BC97A-59DE-4091-9AA3-280DEB4D652E}" type="presOf" srcId="{6D175259-B6C0-4037-B480-11D0B0DCE894}" destId="{9BFD408E-35C9-404A-BDF4-C21E3C7ABD01}" srcOrd="0" destOrd="0" presId="urn:microsoft.com/office/officeart/2005/8/layout/orgChart1"/>
    <dgm:cxn modelId="{791165AC-CE9C-4C59-93B8-C3E50AB2348F}" srcId="{7DC48408-FEB9-483F-BB2A-C166F9E9839B}" destId="{EA865286-C972-47E3-B975-74E91F5E2B6D}" srcOrd="3" destOrd="0" parTransId="{A76D3017-58C3-401A-9DEA-6095C8A5FB16}" sibTransId="{CCC32C72-781C-4F55-B33C-04D27B842056}"/>
    <dgm:cxn modelId="{2B5BD9FD-414C-4C83-A29E-8A8C5FB1398E}" type="presOf" srcId="{90873584-8A8B-432B-87B0-71B496CCF2C9}" destId="{BD1CC767-4937-4774-B8D9-A0666ADA3B68}" srcOrd="1" destOrd="0" presId="urn:microsoft.com/office/officeart/2005/8/layout/orgChart1"/>
    <dgm:cxn modelId="{2E3122CC-CEE5-4416-8B9E-81F5B706D439}" type="presOf" srcId="{3B655AE7-A24C-4FFA-A35E-2D839CE96A52}" destId="{EC5E58A4-34A7-46FF-9E9C-D77D2E1AC41E}" srcOrd="0" destOrd="0" presId="urn:microsoft.com/office/officeart/2005/8/layout/orgChart1"/>
    <dgm:cxn modelId="{FD9169ED-DE2B-40FF-ADCF-B354973C3E2C}" type="presOf" srcId="{A76D3017-58C3-401A-9DEA-6095C8A5FB16}" destId="{C2F9B21A-0957-4B8C-8904-1D81EFAAE2E4}" srcOrd="0" destOrd="0" presId="urn:microsoft.com/office/officeart/2005/8/layout/orgChart1"/>
    <dgm:cxn modelId="{07F008E2-BB26-4336-B3D6-4D7CD332FF06}" type="presOf" srcId="{460EEF72-E3EF-4C4E-B7B7-E727CB382651}" destId="{1A0ED991-DB9E-484C-B950-C65FFDAFB1A1}" srcOrd="1" destOrd="0" presId="urn:microsoft.com/office/officeart/2005/8/layout/orgChart1"/>
    <dgm:cxn modelId="{8EA5BCED-1399-4B5D-9BE1-FF743141E04F}" srcId="{2F4DD035-95FB-4606-9EA8-57964D440742}" destId="{7F65346A-C404-4F26-A326-2784EB0405ED}" srcOrd="2" destOrd="0" parTransId="{2871749E-A4B6-479D-99F1-BB5F7CFFEC44}" sibTransId="{ED652BA5-5C5F-4A52-A8F5-964B719E9A80}"/>
    <dgm:cxn modelId="{FFD6C7CE-249C-49E5-AB66-2D80CB104E1C}" type="presOf" srcId="{7F65346A-C404-4F26-A326-2784EB0405ED}" destId="{F5C12999-4354-4654-9A5C-D4E410D901A1}" srcOrd="1" destOrd="0" presId="urn:microsoft.com/office/officeart/2005/8/layout/orgChart1"/>
    <dgm:cxn modelId="{22397FDA-329C-47D9-B7C9-46480C5F4103}" type="presOf" srcId="{48A1B92C-9EC2-468A-94D2-410045267878}" destId="{2E1AD7A5-F7C1-410B-9B72-B7AB9EE9D366}" srcOrd="0" destOrd="0" presId="urn:microsoft.com/office/officeart/2005/8/layout/orgChart1"/>
    <dgm:cxn modelId="{E2773CBF-1773-4448-8FDD-40B9913AC779}" type="presOf" srcId="{926A5E0C-87F7-4AB8-951E-05706BDEDA3E}" destId="{CFA0796D-15F8-445E-ABDC-F55F6F63A9E3}" srcOrd="1" destOrd="0" presId="urn:microsoft.com/office/officeart/2005/8/layout/orgChart1"/>
    <dgm:cxn modelId="{06DFDA23-78AD-4E77-87A7-C886073F9FCB}" type="presOf" srcId="{208C172D-3632-479F-B3E2-0529194417C1}" destId="{4F39884A-C5AA-45D2-B572-9AE0D81D706A}" srcOrd="0" destOrd="0" presId="urn:microsoft.com/office/officeart/2005/8/layout/orgChart1"/>
    <dgm:cxn modelId="{238AB00A-82BC-4A5C-B93C-042D92A35219}" type="presOf" srcId="{7DC48408-FEB9-483F-BB2A-C166F9E9839B}" destId="{81956E2A-E815-48F4-89F9-23927012C026}" srcOrd="0" destOrd="0" presId="urn:microsoft.com/office/officeart/2005/8/layout/orgChart1"/>
    <dgm:cxn modelId="{46DF2D03-57B0-4C8B-A33B-BD14BE37B1B7}" type="presOf" srcId="{9B578316-6030-4FB2-90FA-F2B90F5A1083}" destId="{D1C96703-18D7-4D39-8604-CF05AD2BFF60}" srcOrd="0" destOrd="0" presId="urn:microsoft.com/office/officeart/2005/8/layout/orgChart1"/>
    <dgm:cxn modelId="{3152EE3A-1761-4702-BBC0-5602CDCB1589}" type="presOf" srcId="{7F65346A-C404-4F26-A326-2784EB0405ED}" destId="{1AF29CB3-C129-4FF9-96D3-B48C139EFB44}" srcOrd="0" destOrd="0" presId="urn:microsoft.com/office/officeart/2005/8/layout/orgChart1"/>
    <dgm:cxn modelId="{6155CE08-D2F5-41C2-96A4-F43CED019EE7}" type="presOf" srcId="{F3D95D25-90B4-4F7D-B096-7F33A6ED36F3}" destId="{8571F694-0306-4A79-AF6D-CC9AE3E896DA}" srcOrd="0" destOrd="0" presId="urn:microsoft.com/office/officeart/2005/8/layout/orgChart1"/>
    <dgm:cxn modelId="{223F03FF-B1CE-44B6-BCF8-CC1C7DBA93B1}" type="presOf" srcId="{7DC48408-FEB9-483F-BB2A-C166F9E9839B}" destId="{4690981A-304E-47EC-AF7B-E89BC707874F}" srcOrd="1" destOrd="0" presId="urn:microsoft.com/office/officeart/2005/8/layout/orgChart1"/>
    <dgm:cxn modelId="{532A43B0-30EF-4C8D-8FA6-ED7F9F2C7DC2}" type="presOf" srcId="{A7A1A3A4-F9DA-4BB0-89E1-BA5258BF1C7B}" destId="{0F4D8826-19D3-41EE-97F1-E8D52C13F90E}" srcOrd="0" destOrd="0" presId="urn:microsoft.com/office/officeart/2005/8/layout/orgChart1"/>
    <dgm:cxn modelId="{FE721E8D-7DC9-46D0-A0B5-D5BADE697701}" type="presOf" srcId="{2BD8503A-09B7-43E4-8B2C-998BBCE329B1}" destId="{A7C2519C-605F-4690-85A6-18C2AD71FBD8}" srcOrd="0" destOrd="0" presId="urn:microsoft.com/office/officeart/2005/8/layout/orgChart1"/>
    <dgm:cxn modelId="{E0D88A1A-1E11-4D51-9373-807F5C521403}" srcId="{460EEF72-E3EF-4C4E-B7B7-E727CB382651}" destId="{2BD8503A-09B7-43E4-8B2C-998BBCE329B1}" srcOrd="1" destOrd="0" parTransId="{36EFCEC0-00DF-4A26-86A2-314B85234F8A}" sibTransId="{88194772-B365-4A8A-91D6-3872DFC2D025}"/>
    <dgm:cxn modelId="{F507D3A7-4805-4773-A32E-694E03332CB3}" type="presOf" srcId="{460EEF72-E3EF-4C4E-B7B7-E727CB382651}" destId="{00204156-F803-4F11-8D51-60A8416F5D0C}" srcOrd="0" destOrd="0" presId="urn:microsoft.com/office/officeart/2005/8/layout/orgChart1"/>
    <dgm:cxn modelId="{5F2107BC-2054-4DE7-998E-FF18DA43F573}" type="presOf" srcId="{5882D1A8-B8C0-4D8B-A628-39B082E306BE}" destId="{87D44D2F-58F4-46A7-9782-F87F4EC6D54A}" srcOrd="1" destOrd="0" presId="urn:microsoft.com/office/officeart/2005/8/layout/orgChart1"/>
    <dgm:cxn modelId="{8B9F37A1-C53F-42CF-8392-6460F983AA92}" type="presOf" srcId="{2BD8503A-09B7-43E4-8B2C-998BBCE329B1}" destId="{E1AD1F5B-4FDC-4C89-BA9F-19B5306AB382}" srcOrd="1" destOrd="0" presId="urn:microsoft.com/office/officeart/2005/8/layout/orgChart1"/>
    <dgm:cxn modelId="{87C6E5FE-3EAA-4906-9C0D-77AA3D728569}" type="presOf" srcId="{66F16DC2-1F52-4516-98FB-7C23B4DCDAAD}" destId="{39EE9BB2-3B25-4740-9260-BF853D85CC70}" srcOrd="0" destOrd="0" presId="urn:microsoft.com/office/officeart/2005/8/layout/orgChart1"/>
    <dgm:cxn modelId="{F925ECD6-97D4-4B20-AE61-6F55980B78F3}" type="presOf" srcId="{5882D1A8-B8C0-4D8B-A628-39B082E306BE}" destId="{2DFA9682-A312-45A0-902C-6784A45C8EF8}" srcOrd="0" destOrd="0" presId="urn:microsoft.com/office/officeart/2005/8/layout/orgChart1"/>
    <dgm:cxn modelId="{54EC4967-ED86-4F86-9D89-A105CCED828F}" srcId="{EA865286-C972-47E3-B975-74E91F5E2B6D}" destId="{A7A1A3A4-F9DA-4BB0-89E1-BA5258BF1C7B}" srcOrd="1" destOrd="0" parTransId="{6D175259-B6C0-4037-B480-11D0B0DCE894}" sibTransId="{10A9253C-7450-42A7-9FBD-EF428DEBF165}"/>
    <dgm:cxn modelId="{3304E710-2FC3-496D-BACE-6DC23285D6A2}" type="presOf" srcId="{1AC1AFC9-6889-4023-B160-C9163D57CFA8}" destId="{A785DA69-72EE-46A1-AF48-5DA7AC7B96AA}" srcOrd="1" destOrd="0" presId="urn:microsoft.com/office/officeart/2005/8/layout/orgChart1"/>
    <dgm:cxn modelId="{B406FE36-BF6E-4F9B-952B-D8AF06CEC31A}" type="presOf" srcId="{B46CA7CB-A785-4B4E-B9E5-4B7C1FAC2488}" destId="{6C3A0214-7BD3-416B-8D49-C30434F76E06}" srcOrd="0" destOrd="0" presId="urn:microsoft.com/office/officeart/2005/8/layout/orgChart1"/>
    <dgm:cxn modelId="{5D3C5E6C-C32E-4E40-A179-304427708229}" srcId="{EA865286-C972-47E3-B975-74E91F5E2B6D}" destId="{E6578513-ED1C-4914-B62B-B04828276F5D}" srcOrd="0" destOrd="0" parTransId="{208C172D-3632-479F-B3E2-0529194417C1}" sibTransId="{F5A5BC19-F88D-4E73-B040-69573755EE3F}"/>
    <dgm:cxn modelId="{90550AEB-C767-4434-B2F0-368ADACE754F}" type="presOf" srcId="{3972381D-7800-49B0-B1BE-F06D2F8D6C20}" destId="{DE5994FD-CCBA-4AD7-AE6E-9CBF6B55F439}" srcOrd="0" destOrd="0" presId="urn:microsoft.com/office/officeart/2005/8/layout/orgChart1"/>
    <dgm:cxn modelId="{DF0D6C1C-A5F5-4CB2-A052-0B2EEC4631D5}" type="presOf" srcId="{A7A1A3A4-F9DA-4BB0-89E1-BA5258BF1C7B}" destId="{91BE7CA6-D3AB-4A8E-AB04-76BAA3CE1E9C}" srcOrd="1" destOrd="0" presId="urn:microsoft.com/office/officeart/2005/8/layout/orgChart1"/>
    <dgm:cxn modelId="{3A659B87-E495-4DD4-885F-D20DA9EF40A3}" type="presOf" srcId="{EA865286-C972-47E3-B975-74E91F5E2B6D}" destId="{B9DEDFA9-C8E4-440F-8A4E-C4412CBB784B}" srcOrd="1" destOrd="0" presId="urn:microsoft.com/office/officeart/2005/8/layout/orgChart1"/>
    <dgm:cxn modelId="{DC9AFF42-580C-4AB6-A126-C59FA0654974}" type="presOf" srcId="{E6578513-ED1C-4914-B62B-B04828276F5D}" destId="{47AB8F27-6850-44FA-9BB6-EBDA462D90F0}" srcOrd="1" destOrd="0" presId="urn:microsoft.com/office/officeart/2005/8/layout/orgChart1"/>
    <dgm:cxn modelId="{EAE66BD5-ACF6-483A-9F1E-68EB04F9FFFA}" type="presOf" srcId="{2F4DD035-95FB-4606-9EA8-57964D440742}" destId="{A00F8CD0-566A-46F6-ACCB-58B2BE97D835}" srcOrd="0" destOrd="0" presId="urn:microsoft.com/office/officeart/2005/8/layout/orgChart1"/>
    <dgm:cxn modelId="{1B648B8B-6C94-42AD-9D86-523C5E49C30F}" type="presOf" srcId="{926A5E0C-87F7-4AB8-951E-05706BDEDA3E}" destId="{CDA4AD0B-3E15-4F6C-AA56-96D22E9A569F}" srcOrd="0" destOrd="0" presId="urn:microsoft.com/office/officeart/2005/8/layout/orgChart1"/>
    <dgm:cxn modelId="{5B0B16BA-4CB8-4A3F-B654-A7C3C540317D}" type="presOf" srcId="{FE56D32C-ABB9-471F-97E4-F1F6AFB1429E}" destId="{756240EC-A462-4D32-8268-0C473343AFA5}" srcOrd="0" destOrd="0" presId="urn:microsoft.com/office/officeart/2005/8/layout/orgChart1"/>
    <dgm:cxn modelId="{7CDD1723-9B90-4AE1-B187-483AB1A2B20B}" srcId="{7DC48408-FEB9-483F-BB2A-C166F9E9839B}" destId="{9A69FB1F-2944-4D5A-A3C3-043A0B3177E2}" srcOrd="2" destOrd="0" parTransId="{3B655AE7-A24C-4FFA-A35E-2D839CE96A52}" sibTransId="{5F7032E6-F9AC-426E-83D3-57959A3C7538}"/>
    <dgm:cxn modelId="{6BA0C32C-12EE-4884-998D-59C18F0EF17E}" type="presOf" srcId="{48A1B92C-9EC2-468A-94D2-410045267878}" destId="{480657D4-6DAC-4C09-BB7A-A35665F9AB9B}" srcOrd="1" destOrd="0" presId="urn:microsoft.com/office/officeart/2005/8/layout/orgChart1"/>
    <dgm:cxn modelId="{38FBBE4C-6859-4A31-BCCD-9799AA3A598B}" type="presOf" srcId="{6DFF957B-538E-4A3C-AD30-85491459F491}" destId="{26829160-B399-4BEC-89F5-4CE8DADDD987}" srcOrd="0" destOrd="0" presId="urn:microsoft.com/office/officeart/2005/8/layout/orgChart1"/>
    <dgm:cxn modelId="{3A96A0A3-1597-4767-8743-A6F825AFB37F}" type="presOf" srcId="{FE56D32C-ABB9-471F-97E4-F1F6AFB1429E}" destId="{1FD64C42-88B5-410D-8B83-DA4F2941E77B}" srcOrd="1" destOrd="0" presId="urn:microsoft.com/office/officeart/2005/8/layout/orgChart1"/>
    <dgm:cxn modelId="{C0CD9EE4-3A36-4AC5-BD41-15EF0BE32E9E}" srcId="{2F4DD035-95FB-4606-9EA8-57964D440742}" destId="{9D43A41C-8607-4F89-A92A-D5431009E52E}" srcOrd="6" destOrd="0" parTransId="{4DDBFE84-D566-4620-A280-EBF604632083}" sibTransId="{CA844F7C-EBA9-4414-91AD-33758D8F3D88}"/>
    <dgm:cxn modelId="{FB6A5626-A402-484F-BCA3-51098590A413}" type="presOf" srcId="{54727F01-2CAA-455D-B4C5-E14EBECE0DE4}" destId="{859C38EE-A3C1-417D-B85F-38A8EED2F1CC}" srcOrd="0" destOrd="0" presId="urn:microsoft.com/office/officeart/2005/8/layout/orgChart1"/>
    <dgm:cxn modelId="{0B7B04C6-C709-4E05-9F3F-EF219E08B06B}" srcId="{9A69FB1F-2944-4D5A-A3C3-043A0B3177E2}" destId="{E325AF49-507D-416C-9042-49C728B43946}" srcOrd="0" destOrd="0" parTransId="{1F43A0FA-1252-4765-9B45-B2B743D0E0BA}" sibTransId="{6D368E9A-5EE3-4464-A9A3-D5B2ADB6EAF4}"/>
    <dgm:cxn modelId="{10606595-E820-4D54-B40D-41A2832119E1}" srcId="{FE56D32C-ABB9-471F-97E4-F1F6AFB1429E}" destId="{7DC48408-FEB9-483F-BB2A-C166F9E9839B}" srcOrd="0" destOrd="0" parTransId="{3972381D-7800-49B0-B1BE-F06D2F8D6C20}" sibTransId="{A4A519FB-047E-4276-B241-1E1D1C70CCD8}"/>
    <dgm:cxn modelId="{F4E89832-FE89-4503-97D2-9EFCC2F794CE}" type="presOf" srcId="{1AC1AFC9-6889-4023-B160-C9163D57CFA8}" destId="{904CD404-830E-42CC-8289-73B9CF745D24}" srcOrd="0" destOrd="0" presId="urn:microsoft.com/office/officeart/2005/8/layout/orgChart1"/>
    <dgm:cxn modelId="{EE8CD719-0365-4C2B-9961-521C5E363F24}" type="presOf" srcId="{E325AF49-507D-416C-9042-49C728B43946}" destId="{06C65EE0-18D3-4323-9B17-02D2C9461A4C}" srcOrd="0" destOrd="0" presId="urn:microsoft.com/office/officeart/2005/8/layout/orgChart1"/>
    <dgm:cxn modelId="{037DC863-5D3D-477E-BDDC-B6D29188EC57}" type="presOf" srcId="{9D43A41C-8607-4F89-A92A-D5431009E52E}" destId="{C16CEB42-2C1A-4405-ADBA-4D50835D09FD}" srcOrd="1" destOrd="0" presId="urn:microsoft.com/office/officeart/2005/8/layout/orgChart1"/>
    <dgm:cxn modelId="{F4AC7B80-BE39-42BC-8AF3-99B7E21EC7FD}" srcId="{2F4DD035-95FB-4606-9EA8-57964D440742}" destId="{926A5E0C-87F7-4AB8-951E-05706BDEDA3E}" srcOrd="5" destOrd="0" parTransId="{6FD1CB1C-A1AA-4191-BAAB-187603FE2282}" sibTransId="{AE1E7012-DAF5-44B5-AFBF-9A37A42BCB2C}"/>
    <dgm:cxn modelId="{459EECCF-79F3-478A-B7C0-514F84C5FD98}" type="presOf" srcId="{9A69FB1F-2944-4D5A-A3C3-043A0B3177E2}" destId="{3E028B6D-1B51-4744-8ACA-97D8B029C690}" srcOrd="0" destOrd="0" presId="urn:microsoft.com/office/officeart/2005/8/layout/orgChart1"/>
    <dgm:cxn modelId="{B2ED5E77-4F3B-4D05-B914-8990B66D0425}" type="presOf" srcId="{9A69FB1F-2944-4D5A-A3C3-043A0B3177E2}" destId="{5BBA54F0-B446-40C4-B2AA-5F8FECC9EDD8}" srcOrd="1" destOrd="0" presId="urn:microsoft.com/office/officeart/2005/8/layout/orgChart1"/>
    <dgm:cxn modelId="{41A454A6-2F0C-469B-AB46-7033C8BBBEA8}" srcId="{2F4DD035-95FB-4606-9EA8-57964D440742}" destId="{66F16DC2-1F52-4516-98FB-7C23B4DCDAAD}" srcOrd="4" destOrd="0" parTransId="{36FEAF37-7E86-4C44-AC8D-F7F6EEA19992}" sibTransId="{67F23F8D-6382-4BCC-9EA9-A8F20D4B6CC1}"/>
    <dgm:cxn modelId="{0065684E-6373-4BBA-817A-538D8213FC8D}" type="presOf" srcId="{9B578316-6030-4FB2-90FA-F2B90F5A1083}" destId="{E64FA901-27BB-4651-8B25-F6D8FC9B9D35}" srcOrd="1" destOrd="0" presId="urn:microsoft.com/office/officeart/2005/8/layout/orgChart1"/>
    <dgm:cxn modelId="{361F3E29-6827-4178-8200-F84CB2125CBF}" type="presOf" srcId="{EA865286-C972-47E3-B975-74E91F5E2B6D}" destId="{34DE8415-16BE-417D-9606-A4F37A095C48}" srcOrd="0" destOrd="0" presId="urn:microsoft.com/office/officeart/2005/8/layout/orgChart1"/>
    <dgm:cxn modelId="{E41A83C1-271C-4D07-8B86-7435D1C607C1}" srcId="{2F4DD035-95FB-4606-9EA8-57964D440742}" destId="{48A1B92C-9EC2-468A-94D2-410045267878}" srcOrd="1" destOrd="0" parTransId="{2DC28499-5C06-40F9-ADA3-8177450E4B50}" sibTransId="{75E0A36F-8A36-4D9E-AADE-025706C9B085}"/>
    <dgm:cxn modelId="{0E4E7BA6-242E-441C-9231-8DCAE5B29380}" type="presOf" srcId="{90873584-8A8B-432B-87B0-71B496CCF2C9}" destId="{BB726866-CEB0-444D-8FA7-B1626C577AD8}" srcOrd="0" destOrd="0" presId="urn:microsoft.com/office/officeart/2005/8/layout/orgChart1"/>
    <dgm:cxn modelId="{79616090-056A-493A-A584-18CC5DCB112B}" type="presOf" srcId="{1F43A0FA-1252-4765-9B45-B2B743D0E0BA}" destId="{DA4C0EA1-7FB8-4E3A-A10E-B11AB433BD22}" srcOrd="0" destOrd="0" presId="urn:microsoft.com/office/officeart/2005/8/layout/orgChart1"/>
    <dgm:cxn modelId="{ED433AF2-70A9-4E84-B985-00F68939690F}" type="presOf" srcId="{36EFCEC0-00DF-4A26-86A2-314B85234F8A}" destId="{7F41D27B-5024-4C84-946B-047A310DFA50}" srcOrd="0" destOrd="0" presId="urn:microsoft.com/office/officeart/2005/8/layout/orgChart1"/>
    <dgm:cxn modelId="{2393A517-35E6-409D-85AE-5E762E14A4EA}" type="presParOf" srcId="{A00F8CD0-566A-46F6-ACCB-58B2BE97D835}" destId="{A77A8932-1205-45CE-99DE-3587DFC50494}" srcOrd="0" destOrd="0" presId="urn:microsoft.com/office/officeart/2005/8/layout/orgChart1"/>
    <dgm:cxn modelId="{E59649F5-DB2C-46C5-8BFD-B65D4152DC37}" type="presParOf" srcId="{A77A8932-1205-45CE-99DE-3587DFC50494}" destId="{DD271988-1633-4299-8955-F743D62AE312}" srcOrd="0" destOrd="0" presId="urn:microsoft.com/office/officeart/2005/8/layout/orgChart1"/>
    <dgm:cxn modelId="{6A299032-14ED-4518-9DEC-FDA23C64DFC3}" type="presParOf" srcId="{DD271988-1633-4299-8955-F743D62AE312}" destId="{D1C96703-18D7-4D39-8604-CF05AD2BFF60}" srcOrd="0" destOrd="0" presId="urn:microsoft.com/office/officeart/2005/8/layout/orgChart1"/>
    <dgm:cxn modelId="{F7539313-DA6E-478A-8096-39159C749D76}" type="presParOf" srcId="{DD271988-1633-4299-8955-F743D62AE312}" destId="{E64FA901-27BB-4651-8B25-F6D8FC9B9D35}" srcOrd="1" destOrd="0" presId="urn:microsoft.com/office/officeart/2005/8/layout/orgChart1"/>
    <dgm:cxn modelId="{57383E57-8A51-43A4-AB8A-75CEE68FB43C}" type="presParOf" srcId="{A77A8932-1205-45CE-99DE-3587DFC50494}" destId="{1E5DE103-093A-4666-AA0A-70016C6FF4EB}" srcOrd="1" destOrd="0" presId="urn:microsoft.com/office/officeart/2005/8/layout/orgChart1"/>
    <dgm:cxn modelId="{39612CA5-D7EC-4D71-9A3C-2CD72EEA342D}" type="presParOf" srcId="{A77A8932-1205-45CE-99DE-3587DFC50494}" destId="{6B4D97C3-9101-4FBC-8EA3-7B078DFD42AC}" srcOrd="2" destOrd="0" presId="urn:microsoft.com/office/officeart/2005/8/layout/orgChart1"/>
    <dgm:cxn modelId="{67B86679-0E53-4026-88ED-E7CCFB54B037}" type="presParOf" srcId="{A00F8CD0-566A-46F6-ACCB-58B2BE97D835}" destId="{04136311-E742-4B1A-B67C-3DFEE7E83C98}" srcOrd="1" destOrd="0" presId="urn:microsoft.com/office/officeart/2005/8/layout/orgChart1"/>
    <dgm:cxn modelId="{6672EB69-E12B-4F66-82C7-30BEB66DF801}" type="presParOf" srcId="{04136311-E742-4B1A-B67C-3DFEE7E83C98}" destId="{EBABB0A3-F40C-49E1-A023-60466D0C39DD}" srcOrd="0" destOrd="0" presId="urn:microsoft.com/office/officeart/2005/8/layout/orgChart1"/>
    <dgm:cxn modelId="{99B8B5F2-E8C6-47DC-B0F0-96F8D5BC8D8B}" type="presParOf" srcId="{EBABB0A3-F40C-49E1-A023-60466D0C39DD}" destId="{2E1AD7A5-F7C1-410B-9B72-B7AB9EE9D366}" srcOrd="0" destOrd="0" presId="urn:microsoft.com/office/officeart/2005/8/layout/orgChart1"/>
    <dgm:cxn modelId="{58DF4839-112D-4BB7-B56F-3439FA7DF86F}" type="presParOf" srcId="{EBABB0A3-F40C-49E1-A023-60466D0C39DD}" destId="{480657D4-6DAC-4C09-BB7A-A35665F9AB9B}" srcOrd="1" destOrd="0" presId="urn:microsoft.com/office/officeart/2005/8/layout/orgChart1"/>
    <dgm:cxn modelId="{69FA91F7-A532-4361-8FE5-420D79A1B9BA}" type="presParOf" srcId="{04136311-E742-4B1A-B67C-3DFEE7E83C98}" destId="{B9E1D52E-CABD-4D96-9249-D0A7CF4C9EA4}" srcOrd="1" destOrd="0" presId="urn:microsoft.com/office/officeart/2005/8/layout/orgChart1"/>
    <dgm:cxn modelId="{A830C084-1449-4C54-A191-90A13E34D53D}" type="presParOf" srcId="{04136311-E742-4B1A-B67C-3DFEE7E83C98}" destId="{8B03D152-B6C9-4847-A9E7-D1D17081B574}" srcOrd="2" destOrd="0" presId="urn:microsoft.com/office/officeart/2005/8/layout/orgChart1"/>
    <dgm:cxn modelId="{77415CD7-6937-486E-A2DB-1B881F583859}" type="presParOf" srcId="{A00F8CD0-566A-46F6-ACCB-58B2BE97D835}" destId="{2AF3F58A-42C3-4B7F-BB82-3722B1C28F9E}" srcOrd="2" destOrd="0" presId="urn:microsoft.com/office/officeart/2005/8/layout/orgChart1"/>
    <dgm:cxn modelId="{DE36A1F9-41F9-42CF-8F81-BFB4E52A524E}" type="presParOf" srcId="{2AF3F58A-42C3-4B7F-BB82-3722B1C28F9E}" destId="{820F1B78-ACD6-432A-B4D2-B139B0D497B6}" srcOrd="0" destOrd="0" presId="urn:microsoft.com/office/officeart/2005/8/layout/orgChart1"/>
    <dgm:cxn modelId="{FC62A5E1-4758-40B3-B01A-502A919CB2FC}" type="presParOf" srcId="{820F1B78-ACD6-432A-B4D2-B139B0D497B6}" destId="{1AF29CB3-C129-4FF9-96D3-B48C139EFB44}" srcOrd="0" destOrd="0" presId="urn:microsoft.com/office/officeart/2005/8/layout/orgChart1"/>
    <dgm:cxn modelId="{A18A09B2-DCA3-40F6-835D-17A8E391425F}" type="presParOf" srcId="{820F1B78-ACD6-432A-B4D2-B139B0D497B6}" destId="{F5C12999-4354-4654-9A5C-D4E410D901A1}" srcOrd="1" destOrd="0" presId="urn:microsoft.com/office/officeart/2005/8/layout/orgChart1"/>
    <dgm:cxn modelId="{179E80DB-C7E3-40AB-BC5C-306C291E0E30}" type="presParOf" srcId="{2AF3F58A-42C3-4B7F-BB82-3722B1C28F9E}" destId="{E8D438FC-2514-4810-901A-0B64D24429B3}" srcOrd="1" destOrd="0" presId="urn:microsoft.com/office/officeart/2005/8/layout/orgChart1"/>
    <dgm:cxn modelId="{A66B6B04-A84D-458B-A71A-EAE1713D9ED6}" type="presParOf" srcId="{2AF3F58A-42C3-4B7F-BB82-3722B1C28F9E}" destId="{31CE8A12-3733-4B4F-B631-A1876028DD1D}" srcOrd="2" destOrd="0" presId="urn:microsoft.com/office/officeart/2005/8/layout/orgChart1"/>
    <dgm:cxn modelId="{80A7D47C-7F08-4E09-8F1E-3069FDDC5EB9}" type="presParOf" srcId="{A00F8CD0-566A-46F6-ACCB-58B2BE97D835}" destId="{5F303AEA-1CC2-4191-8B00-E39845C68B6B}" srcOrd="3" destOrd="0" presId="urn:microsoft.com/office/officeart/2005/8/layout/orgChart1"/>
    <dgm:cxn modelId="{B432373B-A710-4536-BF4A-073FA40AD61B}" type="presParOf" srcId="{5F303AEA-1CC2-4191-8B00-E39845C68B6B}" destId="{52C63F99-26E4-4FAF-8A6F-71E108A6CE2C}" srcOrd="0" destOrd="0" presId="urn:microsoft.com/office/officeart/2005/8/layout/orgChart1"/>
    <dgm:cxn modelId="{1AF5B5FE-585D-41E7-BC74-0BE005444855}" type="presParOf" srcId="{52C63F99-26E4-4FAF-8A6F-71E108A6CE2C}" destId="{756240EC-A462-4D32-8268-0C473343AFA5}" srcOrd="0" destOrd="0" presId="urn:microsoft.com/office/officeart/2005/8/layout/orgChart1"/>
    <dgm:cxn modelId="{32B142C3-4532-484E-9AFD-606C44A81FA7}" type="presParOf" srcId="{52C63F99-26E4-4FAF-8A6F-71E108A6CE2C}" destId="{1FD64C42-88B5-410D-8B83-DA4F2941E77B}" srcOrd="1" destOrd="0" presId="urn:microsoft.com/office/officeart/2005/8/layout/orgChart1"/>
    <dgm:cxn modelId="{ADF7D4D5-719B-480C-845A-5E570C7C08EB}" type="presParOf" srcId="{5F303AEA-1CC2-4191-8B00-E39845C68B6B}" destId="{D92D63E1-6A96-43FC-971A-45F9DAFFA0EB}" srcOrd="1" destOrd="0" presId="urn:microsoft.com/office/officeart/2005/8/layout/orgChart1"/>
    <dgm:cxn modelId="{626D0B47-0932-4C9D-9F13-362CE1DA00E7}" type="presParOf" srcId="{D92D63E1-6A96-43FC-971A-45F9DAFFA0EB}" destId="{DE5994FD-CCBA-4AD7-AE6E-9CBF6B55F439}" srcOrd="0" destOrd="0" presId="urn:microsoft.com/office/officeart/2005/8/layout/orgChart1"/>
    <dgm:cxn modelId="{2134D9E5-3027-4D46-9528-49ED93899D6C}" type="presParOf" srcId="{D92D63E1-6A96-43FC-971A-45F9DAFFA0EB}" destId="{B5CD5E14-486D-4E2F-844A-6994B19E7422}" srcOrd="1" destOrd="0" presId="urn:microsoft.com/office/officeart/2005/8/layout/orgChart1"/>
    <dgm:cxn modelId="{7A6E213E-D07B-4788-A564-61970F4AF029}" type="presParOf" srcId="{B5CD5E14-486D-4E2F-844A-6994B19E7422}" destId="{4FACF3C8-A9EF-49F7-BEF7-0C3056AEA882}" srcOrd="0" destOrd="0" presId="urn:microsoft.com/office/officeart/2005/8/layout/orgChart1"/>
    <dgm:cxn modelId="{301E0139-45FE-48E0-B4D9-5126C50FD6FC}" type="presParOf" srcId="{4FACF3C8-A9EF-49F7-BEF7-0C3056AEA882}" destId="{81956E2A-E815-48F4-89F9-23927012C026}" srcOrd="0" destOrd="0" presId="urn:microsoft.com/office/officeart/2005/8/layout/orgChart1"/>
    <dgm:cxn modelId="{A61850D8-D595-41EE-9687-873C2679B251}" type="presParOf" srcId="{4FACF3C8-A9EF-49F7-BEF7-0C3056AEA882}" destId="{4690981A-304E-47EC-AF7B-E89BC707874F}" srcOrd="1" destOrd="0" presId="urn:microsoft.com/office/officeart/2005/8/layout/orgChart1"/>
    <dgm:cxn modelId="{4218B4D6-50A7-4334-927E-742DBF616A7D}" type="presParOf" srcId="{B5CD5E14-486D-4E2F-844A-6994B19E7422}" destId="{C79E7A92-51E4-4E53-BF0D-A06FB5A68992}" srcOrd="1" destOrd="0" presId="urn:microsoft.com/office/officeart/2005/8/layout/orgChart1"/>
    <dgm:cxn modelId="{10F2274B-5035-48A0-B6D4-48A5772B9410}" type="presParOf" srcId="{C79E7A92-51E4-4E53-BF0D-A06FB5A68992}" destId="{8571F694-0306-4A79-AF6D-CC9AE3E896DA}" srcOrd="0" destOrd="0" presId="urn:microsoft.com/office/officeart/2005/8/layout/orgChart1"/>
    <dgm:cxn modelId="{537C44A3-5596-4B50-AD7A-2D5CC18A6D52}" type="presParOf" srcId="{C79E7A92-51E4-4E53-BF0D-A06FB5A68992}" destId="{CB0E8C72-370F-433B-8790-F080266F3284}" srcOrd="1" destOrd="0" presId="urn:microsoft.com/office/officeart/2005/8/layout/orgChart1"/>
    <dgm:cxn modelId="{F6ECBD1B-1CC1-4655-9D1E-EEDFA10D9FF5}" type="presParOf" srcId="{CB0E8C72-370F-433B-8790-F080266F3284}" destId="{5A2972C6-B8C4-4CDB-8F3B-C6FD48ED62B0}" srcOrd="0" destOrd="0" presId="urn:microsoft.com/office/officeart/2005/8/layout/orgChart1"/>
    <dgm:cxn modelId="{C72D8201-CF84-4A28-9A66-3757862A0AF4}" type="presParOf" srcId="{5A2972C6-B8C4-4CDB-8F3B-C6FD48ED62B0}" destId="{2DFA9682-A312-45A0-902C-6784A45C8EF8}" srcOrd="0" destOrd="0" presId="urn:microsoft.com/office/officeart/2005/8/layout/orgChart1"/>
    <dgm:cxn modelId="{2149D4E8-4377-48C6-903B-E3107587403A}" type="presParOf" srcId="{5A2972C6-B8C4-4CDB-8F3B-C6FD48ED62B0}" destId="{87D44D2F-58F4-46A7-9782-F87F4EC6D54A}" srcOrd="1" destOrd="0" presId="urn:microsoft.com/office/officeart/2005/8/layout/orgChart1"/>
    <dgm:cxn modelId="{E28A95D7-C7F8-433F-A00C-F0D15376E4C3}" type="presParOf" srcId="{CB0E8C72-370F-433B-8790-F080266F3284}" destId="{AF5FF912-7A4D-4132-87A9-AA10DB4BBE97}" srcOrd="1" destOrd="0" presId="urn:microsoft.com/office/officeart/2005/8/layout/orgChart1"/>
    <dgm:cxn modelId="{D1F7BEF1-0F5D-41FA-B12D-297D39E03E5E}" type="presParOf" srcId="{CB0E8C72-370F-433B-8790-F080266F3284}" destId="{79CE1151-D09A-44E4-9EF8-65072D6C82FC}" srcOrd="2" destOrd="0" presId="urn:microsoft.com/office/officeart/2005/8/layout/orgChart1"/>
    <dgm:cxn modelId="{DF960511-D99C-4B34-AE70-D1369F299F76}" type="presParOf" srcId="{C79E7A92-51E4-4E53-BF0D-A06FB5A68992}" destId="{859C38EE-A3C1-417D-B85F-38A8EED2F1CC}" srcOrd="2" destOrd="0" presId="urn:microsoft.com/office/officeart/2005/8/layout/orgChart1"/>
    <dgm:cxn modelId="{9500A5AE-6AED-41F7-8B46-94768C7B0117}" type="presParOf" srcId="{C79E7A92-51E4-4E53-BF0D-A06FB5A68992}" destId="{58105A26-35D4-4381-B6A4-9E95564D8554}" srcOrd="3" destOrd="0" presId="urn:microsoft.com/office/officeart/2005/8/layout/orgChart1"/>
    <dgm:cxn modelId="{8C851B60-D175-46C1-BBAB-80DFD0F37DAD}" type="presParOf" srcId="{58105A26-35D4-4381-B6A4-9E95564D8554}" destId="{4FFC9477-721D-45DC-B148-5BD18AB1DD40}" srcOrd="0" destOrd="0" presId="urn:microsoft.com/office/officeart/2005/8/layout/orgChart1"/>
    <dgm:cxn modelId="{4966FB26-4FDB-4BDB-A734-A4C6D92AE556}" type="presParOf" srcId="{4FFC9477-721D-45DC-B148-5BD18AB1DD40}" destId="{00204156-F803-4F11-8D51-60A8416F5D0C}" srcOrd="0" destOrd="0" presId="urn:microsoft.com/office/officeart/2005/8/layout/orgChart1"/>
    <dgm:cxn modelId="{A50733A9-90B9-4B3E-8ED7-ED03BE50085A}" type="presParOf" srcId="{4FFC9477-721D-45DC-B148-5BD18AB1DD40}" destId="{1A0ED991-DB9E-484C-B950-C65FFDAFB1A1}" srcOrd="1" destOrd="0" presId="urn:microsoft.com/office/officeart/2005/8/layout/orgChart1"/>
    <dgm:cxn modelId="{3DFF9771-ED7E-4868-9C59-76CB6CB237E0}" type="presParOf" srcId="{58105A26-35D4-4381-B6A4-9E95564D8554}" destId="{CA3AB054-812D-4E8B-8CDB-63ACED2ABA7F}" srcOrd="1" destOrd="0" presId="urn:microsoft.com/office/officeart/2005/8/layout/orgChart1"/>
    <dgm:cxn modelId="{4B052FA2-A282-4C60-9626-C83E80AB6261}" type="presParOf" srcId="{CA3AB054-812D-4E8B-8CDB-63ACED2ABA7F}" destId="{26829160-B399-4BEC-89F5-4CE8DADDD987}" srcOrd="0" destOrd="0" presId="urn:microsoft.com/office/officeart/2005/8/layout/orgChart1"/>
    <dgm:cxn modelId="{9902F311-4FBF-424C-BF4C-016FF3F5C251}" type="presParOf" srcId="{CA3AB054-812D-4E8B-8CDB-63ACED2ABA7F}" destId="{1238C03E-35C5-4305-91E8-7C545B9EB1AB}" srcOrd="1" destOrd="0" presId="urn:microsoft.com/office/officeart/2005/8/layout/orgChart1"/>
    <dgm:cxn modelId="{87AF8173-11FF-4BDC-9DCF-97BE96C80F93}" type="presParOf" srcId="{1238C03E-35C5-4305-91E8-7C545B9EB1AB}" destId="{6AE229F5-EADB-4F02-8783-2E634D81511D}" srcOrd="0" destOrd="0" presId="urn:microsoft.com/office/officeart/2005/8/layout/orgChart1"/>
    <dgm:cxn modelId="{70000106-84C5-4590-92F2-82DE7806C98D}" type="presParOf" srcId="{6AE229F5-EADB-4F02-8783-2E634D81511D}" destId="{904CD404-830E-42CC-8289-73B9CF745D24}" srcOrd="0" destOrd="0" presId="urn:microsoft.com/office/officeart/2005/8/layout/orgChart1"/>
    <dgm:cxn modelId="{5D1967E7-9F8A-4946-B4EE-EA3AF2CA164A}" type="presParOf" srcId="{6AE229F5-EADB-4F02-8783-2E634D81511D}" destId="{A785DA69-72EE-46A1-AF48-5DA7AC7B96AA}" srcOrd="1" destOrd="0" presId="urn:microsoft.com/office/officeart/2005/8/layout/orgChart1"/>
    <dgm:cxn modelId="{7B746A46-55BC-477C-BCE2-E6B937A83D33}" type="presParOf" srcId="{1238C03E-35C5-4305-91E8-7C545B9EB1AB}" destId="{1E2289DB-AFA1-40ED-B033-2DA6C988E051}" srcOrd="1" destOrd="0" presId="urn:microsoft.com/office/officeart/2005/8/layout/orgChart1"/>
    <dgm:cxn modelId="{1D289508-724A-4FEA-AE0F-888168243E2E}" type="presParOf" srcId="{1238C03E-35C5-4305-91E8-7C545B9EB1AB}" destId="{BC25FD6B-733F-42C6-869A-F04CCA39FAA5}" srcOrd="2" destOrd="0" presId="urn:microsoft.com/office/officeart/2005/8/layout/orgChart1"/>
    <dgm:cxn modelId="{FE96926F-43E5-42C5-8D68-F03EDABF60DA}" type="presParOf" srcId="{CA3AB054-812D-4E8B-8CDB-63ACED2ABA7F}" destId="{7F41D27B-5024-4C84-946B-047A310DFA50}" srcOrd="2" destOrd="0" presId="urn:microsoft.com/office/officeart/2005/8/layout/orgChart1"/>
    <dgm:cxn modelId="{91B679E2-867A-4AB3-B435-200348870EE5}" type="presParOf" srcId="{CA3AB054-812D-4E8B-8CDB-63ACED2ABA7F}" destId="{23A17DEE-2117-451F-BB82-5E35400F5705}" srcOrd="3" destOrd="0" presId="urn:microsoft.com/office/officeart/2005/8/layout/orgChart1"/>
    <dgm:cxn modelId="{CE09E7AF-49DC-4660-BC40-C5A65F55FCC8}" type="presParOf" srcId="{23A17DEE-2117-451F-BB82-5E35400F5705}" destId="{6CE36908-5053-486B-A4DA-309888B29462}" srcOrd="0" destOrd="0" presId="urn:microsoft.com/office/officeart/2005/8/layout/orgChart1"/>
    <dgm:cxn modelId="{5A2E5EE7-AC89-493E-9F2C-D2ABE1E6AFB0}" type="presParOf" srcId="{6CE36908-5053-486B-A4DA-309888B29462}" destId="{A7C2519C-605F-4690-85A6-18C2AD71FBD8}" srcOrd="0" destOrd="0" presId="urn:microsoft.com/office/officeart/2005/8/layout/orgChart1"/>
    <dgm:cxn modelId="{5249EB4E-B10D-4766-9628-7DC0A0091017}" type="presParOf" srcId="{6CE36908-5053-486B-A4DA-309888B29462}" destId="{E1AD1F5B-4FDC-4C89-BA9F-19B5306AB382}" srcOrd="1" destOrd="0" presId="urn:microsoft.com/office/officeart/2005/8/layout/orgChart1"/>
    <dgm:cxn modelId="{5FF6B5BE-13DA-453F-BB4A-37299B0F851A}" type="presParOf" srcId="{23A17DEE-2117-451F-BB82-5E35400F5705}" destId="{D007FE63-D119-4B2C-86F9-E87C290F144E}" srcOrd="1" destOrd="0" presId="urn:microsoft.com/office/officeart/2005/8/layout/orgChart1"/>
    <dgm:cxn modelId="{09BD2C29-DAB9-4896-AD49-98B1FBA9C896}" type="presParOf" srcId="{23A17DEE-2117-451F-BB82-5E35400F5705}" destId="{4C12E01A-6761-4390-BA4B-41D718FCE2D5}" srcOrd="2" destOrd="0" presId="urn:microsoft.com/office/officeart/2005/8/layout/orgChart1"/>
    <dgm:cxn modelId="{A56F71E6-F5EE-4D41-AD96-E411EA64410A}" type="presParOf" srcId="{58105A26-35D4-4381-B6A4-9E95564D8554}" destId="{FEC30A4D-93CA-4646-9D0B-1911035A6793}" srcOrd="2" destOrd="0" presId="urn:microsoft.com/office/officeart/2005/8/layout/orgChart1"/>
    <dgm:cxn modelId="{4405A027-093E-448E-8B13-1AC85570402A}" type="presParOf" srcId="{C79E7A92-51E4-4E53-BF0D-A06FB5A68992}" destId="{EC5E58A4-34A7-46FF-9E9C-D77D2E1AC41E}" srcOrd="4" destOrd="0" presId="urn:microsoft.com/office/officeart/2005/8/layout/orgChart1"/>
    <dgm:cxn modelId="{F0D469E0-FA8B-49C6-BD0D-F5B546601295}" type="presParOf" srcId="{C79E7A92-51E4-4E53-BF0D-A06FB5A68992}" destId="{088C9DAC-80D1-458D-B2C8-B53C7E78F64E}" srcOrd="5" destOrd="0" presId="urn:microsoft.com/office/officeart/2005/8/layout/orgChart1"/>
    <dgm:cxn modelId="{4502E243-26BF-409E-BADC-BCD56466B0DD}" type="presParOf" srcId="{088C9DAC-80D1-458D-B2C8-B53C7E78F64E}" destId="{34F45350-3DF0-49FA-8EF9-688469C5DD94}" srcOrd="0" destOrd="0" presId="urn:microsoft.com/office/officeart/2005/8/layout/orgChart1"/>
    <dgm:cxn modelId="{BABF9805-06A1-4058-8EE6-EDC31D70F19A}" type="presParOf" srcId="{34F45350-3DF0-49FA-8EF9-688469C5DD94}" destId="{3E028B6D-1B51-4744-8ACA-97D8B029C690}" srcOrd="0" destOrd="0" presId="urn:microsoft.com/office/officeart/2005/8/layout/orgChart1"/>
    <dgm:cxn modelId="{5D9616DF-50A7-4426-8F9B-3A650EDB5527}" type="presParOf" srcId="{34F45350-3DF0-49FA-8EF9-688469C5DD94}" destId="{5BBA54F0-B446-40C4-B2AA-5F8FECC9EDD8}" srcOrd="1" destOrd="0" presId="urn:microsoft.com/office/officeart/2005/8/layout/orgChart1"/>
    <dgm:cxn modelId="{CBD25F8A-6E2E-4C74-989E-17A1897EB7D8}" type="presParOf" srcId="{088C9DAC-80D1-458D-B2C8-B53C7E78F64E}" destId="{260C02FB-3321-40F9-9E24-1E790FFBBD83}" srcOrd="1" destOrd="0" presId="urn:microsoft.com/office/officeart/2005/8/layout/orgChart1"/>
    <dgm:cxn modelId="{B63B67A4-1D7A-4BD5-9BF6-84938CA0176D}" type="presParOf" srcId="{260C02FB-3321-40F9-9E24-1E790FFBBD83}" destId="{DA4C0EA1-7FB8-4E3A-A10E-B11AB433BD22}" srcOrd="0" destOrd="0" presId="urn:microsoft.com/office/officeart/2005/8/layout/orgChart1"/>
    <dgm:cxn modelId="{04594136-7FC5-46F7-ADDA-64043D6B494D}" type="presParOf" srcId="{260C02FB-3321-40F9-9E24-1E790FFBBD83}" destId="{8F747A51-44F1-4B1D-8EE4-937BB711B199}" srcOrd="1" destOrd="0" presId="urn:microsoft.com/office/officeart/2005/8/layout/orgChart1"/>
    <dgm:cxn modelId="{E77F83C7-E0ED-4A22-BD69-87D85FDB9EE6}" type="presParOf" srcId="{8F747A51-44F1-4B1D-8EE4-937BB711B199}" destId="{D376683F-3340-484F-BC59-354617182466}" srcOrd="0" destOrd="0" presId="urn:microsoft.com/office/officeart/2005/8/layout/orgChart1"/>
    <dgm:cxn modelId="{1AA7C720-53DB-4402-8CA0-E87866522691}" type="presParOf" srcId="{D376683F-3340-484F-BC59-354617182466}" destId="{06C65EE0-18D3-4323-9B17-02D2C9461A4C}" srcOrd="0" destOrd="0" presId="urn:microsoft.com/office/officeart/2005/8/layout/orgChart1"/>
    <dgm:cxn modelId="{378ECB86-EAD5-4154-A199-494C1BBE7F71}" type="presParOf" srcId="{D376683F-3340-484F-BC59-354617182466}" destId="{2DFF369B-453D-49DD-8D4E-A9D70DEE12F7}" srcOrd="1" destOrd="0" presId="urn:microsoft.com/office/officeart/2005/8/layout/orgChart1"/>
    <dgm:cxn modelId="{37F87CFC-E884-472E-9111-7B35C7A60F99}" type="presParOf" srcId="{8F747A51-44F1-4B1D-8EE4-937BB711B199}" destId="{B5AA86A8-3C8A-4670-9737-C099CC4F65F2}" srcOrd="1" destOrd="0" presId="urn:microsoft.com/office/officeart/2005/8/layout/orgChart1"/>
    <dgm:cxn modelId="{AD1E3312-BA7D-41FE-AFCE-B6C791A516F7}" type="presParOf" srcId="{8F747A51-44F1-4B1D-8EE4-937BB711B199}" destId="{E668BD10-1F4E-41AA-8CC8-30E0079A7860}" srcOrd="2" destOrd="0" presId="urn:microsoft.com/office/officeart/2005/8/layout/orgChart1"/>
    <dgm:cxn modelId="{ECFE0BF7-0D3B-4C77-B831-1A4A22BA06A1}" type="presParOf" srcId="{260C02FB-3321-40F9-9E24-1E790FFBBD83}" destId="{6C3A0214-7BD3-416B-8D49-C30434F76E06}" srcOrd="2" destOrd="0" presId="urn:microsoft.com/office/officeart/2005/8/layout/orgChart1"/>
    <dgm:cxn modelId="{ABABC7CC-9577-4C85-BC7C-E2B5F349D2F7}" type="presParOf" srcId="{260C02FB-3321-40F9-9E24-1E790FFBBD83}" destId="{481EAC98-9C86-4023-803D-221C65B32DA2}" srcOrd="3" destOrd="0" presId="urn:microsoft.com/office/officeart/2005/8/layout/orgChart1"/>
    <dgm:cxn modelId="{C71E789D-96AC-4E26-9960-A4D4B78B588D}" type="presParOf" srcId="{481EAC98-9C86-4023-803D-221C65B32DA2}" destId="{FF0D16F6-2B7C-4F8F-B533-C08B46B85D43}" srcOrd="0" destOrd="0" presId="urn:microsoft.com/office/officeart/2005/8/layout/orgChart1"/>
    <dgm:cxn modelId="{12DDC436-E022-4359-A0A5-8325F037B6A5}" type="presParOf" srcId="{FF0D16F6-2B7C-4F8F-B533-C08B46B85D43}" destId="{BB726866-CEB0-444D-8FA7-B1626C577AD8}" srcOrd="0" destOrd="0" presId="urn:microsoft.com/office/officeart/2005/8/layout/orgChart1"/>
    <dgm:cxn modelId="{1417E4F6-D1EB-4C2B-AF09-F55E9C164CE5}" type="presParOf" srcId="{FF0D16F6-2B7C-4F8F-B533-C08B46B85D43}" destId="{BD1CC767-4937-4774-B8D9-A0666ADA3B68}" srcOrd="1" destOrd="0" presId="urn:microsoft.com/office/officeart/2005/8/layout/orgChart1"/>
    <dgm:cxn modelId="{AA4F40CA-B025-4965-B2AB-B3C5B6D47726}" type="presParOf" srcId="{481EAC98-9C86-4023-803D-221C65B32DA2}" destId="{F288A400-70E3-4D89-B4B4-15AC22E43F3C}" srcOrd="1" destOrd="0" presId="urn:microsoft.com/office/officeart/2005/8/layout/orgChart1"/>
    <dgm:cxn modelId="{58F2673D-B9FA-4ACD-A3A6-D8C511A92A15}" type="presParOf" srcId="{481EAC98-9C86-4023-803D-221C65B32DA2}" destId="{759A50EE-4DBD-461E-8DBC-D0F57E38D6F1}" srcOrd="2" destOrd="0" presId="urn:microsoft.com/office/officeart/2005/8/layout/orgChart1"/>
    <dgm:cxn modelId="{2FDEC784-2358-45C2-BEA5-A487737D2AEC}" type="presParOf" srcId="{088C9DAC-80D1-458D-B2C8-B53C7E78F64E}" destId="{057F167A-E0A3-4717-97C9-1CB7EBF1A94D}" srcOrd="2" destOrd="0" presId="urn:microsoft.com/office/officeart/2005/8/layout/orgChart1"/>
    <dgm:cxn modelId="{79C109EB-FDAF-4CEF-93A2-CBE5FF37A548}" type="presParOf" srcId="{C79E7A92-51E4-4E53-BF0D-A06FB5A68992}" destId="{C2F9B21A-0957-4B8C-8904-1D81EFAAE2E4}" srcOrd="6" destOrd="0" presId="urn:microsoft.com/office/officeart/2005/8/layout/orgChart1"/>
    <dgm:cxn modelId="{A056F3E1-BCCB-4A88-8750-1F3137E54029}" type="presParOf" srcId="{C79E7A92-51E4-4E53-BF0D-A06FB5A68992}" destId="{7B31B174-320B-4D7D-A808-889734A30BA5}" srcOrd="7" destOrd="0" presId="urn:microsoft.com/office/officeart/2005/8/layout/orgChart1"/>
    <dgm:cxn modelId="{BBC10DEE-40C5-4BCC-AD32-2D4AC44C04F4}" type="presParOf" srcId="{7B31B174-320B-4D7D-A808-889734A30BA5}" destId="{9D869090-1BAA-445F-96EB-2C96AF95D477}" srcOrd="0" destOrd="0" presId="urn:microsoft.com/office/officeart/2005/8/layout/orgChart1"/>
    <dgm:cxn modelId="{87C8762C-2D80-4634-8DF8-23251260B8FB}" type="presParOf" srcId="{9D869090-1BAA-445F-96EB-2C96AF95D477}" destId="{34DE8415-16BE-417D-9606-A4F37A095C48}" srcOrd="0" destOrd="0" presId="urn:microsoft.com/office/officeart/2005/8/layout/orgChart1"/>
    <dgm:cxn modelId="{DE75058B-51EA-4699-8272-7FBC7F6835F7}" type="presParOf" srcId="{9D869090-1BAA-445F-96EB-2C96AF95D477}" destId="{B9DEDFA9-C8E4-440F-8A4E-C4412CBB784B}" srcOrd="1" destOrd="0" presId="urn:microsoft.com/office/officeart/2005/8/layout/orgChart1"/>
    <dgm:cxn modelId="{73C72548-9712-4E50-9032-B013B08A4AA5}" type="presParOf" srcId="{7B31B174-320B-4D7D-A808-889734A30BA5}" destId="{11F20986-AD61-4777-B570-962347253642}" srcOrd="1" destOrd="0" presId="urn:microsoft.com/office/officeart/2005/8/layout/orgChart1"/>
    <dgm:cxn modelId="{F5853DB3-0ED9-4370-9E88-7F4CF6B5BEE8}" type="presParOf" srcId="{11F20986-AD61-4777-B570-962347253642}" destId="{4F39884A-C5AA-45D2-B572-9AE0D81D706A}" srcOrd="0" destOrd="0" presId="urn:microsoft.com/office/officeart/2005/8/layout/orgChart1"/>
    <dgm:cxn modelId="{7D3D8B52-C2DD-4D7C-BA7F-9853FFCCC07D}" type="presParOf" srcId="{11F20986-AD61-4777-B570-962347253642}" destId="{E59795B0-7AAD-4B09-A404-82169963E7B3}" srcOrd="1" destOrd="0" presId="urn:microsoft.com/office/officeart/2005/8/layout/orgChart1"/>
    <dgm:cxn modelId="{A3F4CFFE-D1F9-48DB-9E85-D15CB23F9648}" type="presParOf" srcId="{E59795B0-7AAD-4B09-A404-82169963E7B3}" destId="{B48DADC4-0A96-4CB2-9F46-A364871FB5F4}" srcOrd="0" destOrd="0" presId="urn:microsoft.com/office/officeart/2005/8/layout/orgChart1"/>
    <dgm:cxn modelId="{CD592A68-895E-40BC-9045-C580B61C33A0}" type="presParOf" srcId="{B48DADC4-0A96-4CB2-9F46-A364871FB5F4}" destId="{9D839986-D1D6-4473-BC9B-364099522869}" srcOrd="0" destOrd="0" presId="urn:microsoft.com/office/officeart/2005/8/layout/orgChart1"/>
    <dgm:cxn modelId="{AA0E5C0D-23D0-400A-9774-67B70CA87583}" type="presParOf" srcId="{B48DADC4-0A96-4CB2-9F46-A364871FB5F4}" destId="{47AB8F27-6850-44FA-9BB6-EBDA462D90F0}" srcOrd="1" destOrd="0" presId="urn:microsoft.com/office/officeart/2005/8/layout/orgChart1"/>
    <dgm:cxn modelId="{5806F5CE-4B43-474D-B414-9288BED89199}" type="presParOf" srcId="{E59795B0-7AAD-4B09-A404-82169963E7B3}" destId="{F8ADC3D6-1468-407D-8226-0826F53998A7}" srcOrd="1" destOrd="0" presId="urn:microsoft.com/office/officeart/2005/8/layout/orgChart1"/>
    <dgm:cxn modelId="{C2E0A348-92F2-40DF-8917-1BC17AE97594}" type="presParOf" srcId="{E59795B0-7AAD-4B09-A404-82169963E7B3}" destId="{327129A7-8376-4885-9E19-7E0993BFE7FD}" srcOrd="2" destOrd="0" presId="urn:microsoft.com/office/officeart/2005/8/layout/orgChart1"/>
    <dgm:cxn modelId="{3F7AF6A3-B786-4BE0-BF30-E7F66A494D2C}" type="presParOf" srcId="{11F20986-AD61-4777-B570-962347253642}" destId="{9BFD408E-35C9-404A-BDF4-C21E3C7ABD01}" srcOrd="2" destOrd="0" presId="urn:microsoft.com/office/officeart/2005/8/layout/orgChart1"/>
    <dgm:cxn modelId="{41DEDAA1-57C8-4642-9D48-E8BE133C3626}" type="presParOf" srcId="{11F20986-AD61-4777-B570-962347253642}" destId="{0306D4D0-DF46-4659-8493-5C516F3AD918}" srcOrd="3" destOrd="0" presId="urn:microsoft.com/office/officeart/2005/8/layout/orgChart1"/>
    <dgm:cxn modelId="{6218198F-9EDE-46EE-BA64-E342EB7F22A1}" type="presParOf" srcId="{0306D4D0-DF46-4659-8493-5C516F3AD918}" destId="{B58B8DC0-7224-440D-9A72-83CEB48D179C}" srcOrd="0" destOrd="0" presId="urn:microsoft.com/office/officeart/2005/8/layout/orgChart1"/>
    <dgm:cxn modelId="{2B916470-A473-4333-B281-5CD6EE92C864}" type="presParOf" srcId="{B58B8DC0-7224-440D-9A72-83CEB48D179C}" destId="{0F4D8826-19D3-41EE-97F1-E8D52C13F90E}" srcOrd="0" destOrd="0" presId="urn:microsoft.com/office/officeart/2005/8/layout/orgChart1"/>
    <dgm:cxn modelId="{DBF753A8-BCBD-4CE8-B47E-CC5E728F2980}" type="presParOf" srcId="{B58B8DC0-7224-440D-9A72-83CEB48D179C}" destId="{91BE7CA6-D3AB-4A8E-AB04-76BAA3CE1E9C}" srcOrd="1" destOrd="0" presId="urn:microsoft.com/office/officeart/2005/8/layout/orgChart1"/>
    <dgm:cxn modelId="{2646BEDA-B2E9-474A-815D-A31097C8FCD6}" type="presParOf" srcId="{0306D4D0-DF46-4659-8493-5C516F3AD918}" destId="{3A6B102C-30B0-4D08-B6E8-EA0417DF60A3}" srcOrd="1" destOrd="0" presId="urn:microsoft.com/office/officeart/2005/8/layout/orgChart1"/>
    <dgm:cxn modelId="{5568EF42-A190-4364-B32C-788736536D6B}" type="presParOf" srcId="{0306D4D0-DF46-4659-8493-5C516F3AD918}" destId="{33F863DB-21B4-4E21-9C3C-32A6614CD572}" srcOrd="2" destOrd="0" presId="urn:microsoft.com/office/officeart/2005/8/layout/orgChart1"/>
    <dgm:cxn modelId="{B3CEBDB0-80EF-4A24-8BC1-1915F2808D2B}" type="presParOf" srcId="{7B31B174-320B-4D7D-A808-889734A30BA5}" destId="{254EC8FD-4F76-4453-B749-72A724DF7D0F}" srcOrd="2" destOrd="0" presId="urn:microsoft.com/office/officeart/2005/8/layout/orgChart1"/>
    <dgm:cxn modelId="{897FD64F-C4BD-4A4A-8963-D76637B3E2D6}" type="presParOf" srcId="{B5CD5E14-486D-4E2F-844A-6994B19E7422}" destId="{65249538-5088-451D-89F4-1349C184E0B1}" srcOrd="2" destOrd="0" presId="urn:microsoft.com/office/officeart/2005/8/layout/orgChart1"/>
    <dgm:cxn modelId="{F0125643-C15C-418E-968C-77CA7E2EC6C0}" type="presParOf" srcId="{5F303AEA-1CC2-4191-8B00-E39845C68B6B}" destId="{DE8A7C1C-B379-4BD1-8CE7-F51F10228F33}" srcOrd="2" destOrd="0" presId="urn:microsoft.com/office/officeart/2005/8/layout/orgChart1"/>
    <dgm:cxn modelId="{2EFA799F-FCE9-4F8B-87B4-CDA6BBDDA974}" type="presParOf" srcId="{A00F8CD0-566A-46F6-ACCB-58B2BE97D835}" destId="{64090B7A-B419-4F79-9CA5-D655EA408A42}" srcOrd="4" destOrd="0" presId="urn:microsoft.com/office/officeart/2005/8/layout/orgChart1"/>
    <dgm:cxn modelId="{28DBF35A-D165-4C9C-B785-0231781A0368}" type="presParOf" srcId="{64090B7A-B419-4F79-9CA5-D655EA408A42}" destId="{06CD88E1-0C77-481F-9AF6-E4C840995BA9}" srcOrd="0" destOrd="0" presId="urn:microsoft.com/office/officeart/2005/8/layout/orgChart1"/>
    <dgm:cxn modelId="{ED8A77FE-408C-42F4-B144-5739FDDDEDB2}" type="presParOf" srcId="{06CD88E1-0C77-481F-9AF6-E4C840995BA9}" destId="{39EE9BB2-3B25-4740-9260-BF853D85CC70}" srcOrd="0" destOrd="0" presId="urn:microsoft.com/office/officeart/2005/8/layout/orgChart1"/>
    <dgm:cxn modelId="{EA18D6BE-3142-4817-AA72-6EAAFCB2C97B}" type="presParOf" srcId="{06CD88E1-0C77-481F-9AF6-E4C840995BA9}" destId="{E1E65BFC-048D-4E4D-8A6C-F9398E889497}" srcOrd="1" destOrd="0" presId="urn:microsoft.com/office/officeart/2005/8/layout/orgChart1"/>
    <dgm:cxn modelId="{2855531D-BCDF-4063-A188-32BBE7520B53}" type="presParOf" srcId="{64090B7A-B419-4F79-9CA5-D655EA408A42}" destId="{63ED0C46-B928-4E75-A6B0-CDE14536590E}" srcOrd="1" destOrd="0" presId="urn:microsoft.com/office/officeart/2005/8/layout/orgChart1"/>
    <dgm:cxn modelId="{3D55765B-A188-477C-BACD-D1CCBA1E16EB}" type="presParOf" srcId="{64090B7A-B419-4F79-9CA5-D655EA408A42}" destId="{24B6A2EC-4889-49D9-8EAE-2918812E5671}" srcOrd="2" destOrd="0" presId="urn:microsoft.com/office/officeart/2005/8/layout/orgChart1"/>
    <dgm:cxn modelId="{1470A0CB-E87B-4D88-8058-7E9F38DA23F9}" type="presParOf" srcId="{A00F8CD0-566A-46F6-ACCB-58B2BE97D835}" destId="{576CF33F-6E6A-4700-AEA5-1EF9D110594E}" srcOrd="5" destOrd="0" presId="urn:microsoft.com/office/officeart/2005/8/layout/orgChart1"/>
    <dgm:cxn modelId="{DEA05ADD-2054-4F79-B684-08543E312D2F}" type="presParOf" srcId="{576CF33F-6E6A-4700-AEA5-1EF9D110594E}" destId="{AA08F24A-58DF-427A-9FF0-1A9657DA0D10}" srcOrd="0" destOrd="0" presId="urn:microsoft.com/office/officeart/2005/8/layout/orgChart1"/>
    <dgm:cxn modelId="{DA9EDD39-C87B-497A-BF5C-78E81907C053}" type="presParOf" srcId="{AA08F24A-58DF-427A-9FF0-1A9657DA0D10}" destId="{CDA4AD0B-3E15-4F6C-AA56-96D22E9A569F}" srcOrd="0" destOrd="0" presId="urn:microsoft.com/office/officeart/2005/8/layout/orgChart1"/>
    <dgm:cxn modelId="{C46B2B0C-518F-410F-A8D1-88D893626AB7}" type="presParOf" srcId="{AA08F24A-58DF-427A-9FF0-1A9657DA0D10}" destId="{CFA0796D-15F8-445E-ABDC-F55F6F63A9E3}" srcOrd="1" destOrd="0" presId="urn:microsoft.com/office/officeart/2005/8/layout/orgChart1"/>
    <dgm:cxn modelId="{33FF137B-C0A7-46E4-8037-2F2C702DFC4C}" type="presParOf" srcId="{576CF33F-6E6A-4700-AEA5-1EF9D110594E}" destId="{A801BBEA-6753-46B8-AC5E-F64A0BBBC2E9}" srcOrd="1" destOrd="0" presId="urn:microsoft.com/office/officeart/2005/8/layout/orgChart1"/>
    <dgm:cxn modelId="{576305CC-1DDD-4048-B694-41BA8DBBBB95}" type="presParOf" srcId="{576CF33F-6E6A-4700-AEA5-1EF9D110594E}" destId="{B3B80EC2-9B5A-4BEA-86C6-5C6729FAF1A0}" srcOrd="2" destOrd="0" presId="urn:microsoft.com/office/officeart/2005/8/layout/orgChart1"/>
    <dgm:cxn modelId="{C48FB159-EA44-489B-A6DC-9423AC8F840F}" type="presParOf" srcId="{A00F8CD0-566A-46F6-ACCB-58B2BE97D835}" destId="{D5F598D3-D904-4D09-B284-9D5C730204BA}" srcOrd="6" destOrd="0" presId="urn:microsoft.com/office/officeart/2005/8/layout/orgChart1"/>
    <dgm:cxn modelId="{62B78A26-E7B7-43BD-99AA-50AD5F9A7AB2}" type="presParOf" srcId="{D5F598D3-D904-4D09-B284-9D5C730204BA}" destId="{663C6F28-2618-4C45-8B98-C2673971CF0B}" srcOrd="0" destOrd="0" presId="urn:microsoft.com/office/officeart/2005/8/layout/orgChart1"/>
    <dgm:cxn modelId="{99BE2261-D084-4ABB-A684-6386D98BB592}" type="presParOf" srcId="{663C6F28-2618-4C45-8B98-C2673971CF0B}" destId="{A2C1B8C7-3BD4-4100-8928-14AFC4561DD0}" srcOrd="0" destOrd="0" presId="urn:microsoft.com/office/officeart/2005/8/layout/orgChart1"/>
    <dgm:cxn modelId="{25691CE9-51ED-4948-95E5-524DDBFED475}" type="presParOf" srcId="{663C6F28-2618-4C45-8B98-C2673971CF0B}" destId="{C16CEB42-2C1A-4405-ADBA-4D50835D09FD}" srcOrd="1" destOrd="0" presId="urn:microsoft.com/office/officeart/2005/8/layout/orgChart1"/>
    <dgm:cxn modelId="{860E56B1-9C1D-4500-A9B3-A36E71B64E4E}" type="presParOf" srcId="{D5F598D3-D904-4D09-B284-9D5C730204BA}" destId="{7DD33A83-4202-4944-B721-AC66066A1C03}" srcOrd="1" destOrd="0" presId="urn:microsoft.com/office/officeart/2005/8/layout/orgChart1"/>
    <dgm:cxn modelId="{1802B8F0-5FBC-4E78-B326-D0C7C0FBCA2F}" type="presParOf" srcId="{D5F598D3-D904-4D09-B284-9D5C730204BA}" destId="{F8397357-F7C5-4F32-95AA-E5B98025CAD0}" srcOrd="2" destOrd="0" presId="urn:microsoft.com/office/officeart/2005/8/layout/orgChart1"/>
  </dgm:cxnLst>
  <dgm:bg/>
  <dgm:whole>
    <a:ln>
      <a:solidFill>
        <a:schemeClr val="accent1">
          <a:lumMod val="50000"/>
        </a:schemeClr>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FD408E-35C9-404A-BDF4-C21E3C7ABD01}">
      <dsp:nvSpPr>
        <dsp:cNvPr id="0" name=""/>
        <dsp:cNvSpPr/>
      </dsp:nvSpPr>
      <dsp:spPr>
        <a:xfrm>
          <a:off x="4556324" y="1799718"/>
          <a:ext cx="136080" cy="1078387"/>
        </a:xfrm>
        <a:custGeom>
          <a:avLst/>
          <a:gdLst/>
          <a:ahLst/>
          <a:cxnLst/>
          <a:rect l="0" t="0" r="0" b="0"/>
          <a:pathLst>
            <a:path>
              <a:moveTo>
                <a:pt x="0" y="0"/>
              </a:moveTo>
              <a:lnTo>
                <a:pt x="0" y="1078387"/>
              </a:lnTo>
              <a:lnTo>
                <a:pt x="136080" y="1078387"/>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4F39884A-C5AA-45D2-B572-9AE0D81D706A}">
      <dsp:nvSpPr>
        <dsp:cNvPr id="0" name=""/>
        <dsp:cNvSpPr/>
      </dsp:nvSpPr>
      <dsp:spPr>
        <a:xfrm>
          <a:off x="4556324" y="1799718"/>
          <a:ext cx="136080" cy="404193"/>
        </a:xfrm>
        <a:custGeom>
          <a:avLst/>
          <a:gdLst/>
          <a:ahLst/>
          <a:cxnLst/>
          <a:rect l="0" t="0" r="0" b="0"/>
          <a:pathLst>
            <a:path>
              <a:moveTo>
                <a:pt x="0" y="0"/>
              </a:moveTo>
              <a:lnTo>
                <a:pt x="0" y="404193"/>
              </a:lnTo>
              <a:lnTo>
                <a:pt x="136080" y="404193"/>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C2F9B21A-0957-4B8C-8904-1D81EFAAE2E4}">
      <dsp:nvSpPr>
        <dsp:cNvPr id="0" name=""/>
        <dsp:cNvSpPr/>
      </dsp:nvSpPr>
      <dsp:spPr>
        <a:xfrm>
          <a:off x="2957512" y="1302642"/>
          <a:ext cx="1961692" cy="134192"/>
        </a:xfrm>
        <a:custGeom>
          <a:avLst/>
          <a:gdLst/>
          <a:ahLst/>
          <a:cxnLst/>
          <a:rect l="0" t="0" r="0" b="0"/>
          <a:pathLst>
            <a:path>
              <a:moveTo>
                <a:pt x="0" y="0"/>
              </a:moveTo>
              <a:lnTo>
                <a:pt x="0" y="67096"/>
              </a:lnTo>
              <a:lnTo>
                <a:pt x="1961692" y="67096"/>
              </a:lnTo>
              <a:lnTo>
                <a:pt x="1961692" y="134192"/>
              </a:lnTo>
            </a:path>
          </a:pathLst>
        </a:custGeom>
        <a:noFill/>
        <a:ln w="12700" cap="flat" cmpd="sng" algn="ctr">
          <a:solidFill>
            <a:srgbClr val="FFC000"/>
          </a:solidFill>
          <a:prstDash val="solid"/>
          <a:miter lim="800000"/>
        </a:ln>
        <a:effectLst/>
      </dsp:spPr>
      <dsp:style>
        <a:lnRef idx="1">
          <a:schemeClr val="accent1"/>
        </a:lnRef>
        <a:fillRef idx="0">
          <a:schemeClr val="accent1"/>
        </a:fillRef>
        <a:effectRef idx="0">
          <a:schemeClr val="accent1"/>
        </a:effectRef>
        <a:fontRef idx="minor">
          <a:schemeClr val="tx1"/>
        </a:fontRef>
      </dsp:style>
    </dsp:sp>
    <dsp:sp modelId="{6C3A0214-7BD3-416B-8D49-C30434F76E06}">
      <dsp:nvSpPr>
        <dsp:cNvPr id="0" name=""/>
        <dsp:cNvSpPr/>
      </dsp:nvSpPr>
      <dsp:spPr>
        <a:xfrm>
          <a:off x="4104611" y="1799714"/>
          <a:ext cx="136080" cy="1078387"/>
        </a:xfrm>
        <a:custGeom>
          <a:avLst/>
          <a:gdLst/>
          <a:ahLst/>
          <a:cxnLst/>
          <a:rect l="0" t="0" r="0" b="0"/>
          <a:pathLst>
            <a:path>
              <a:moveTo>
                <a:pt x="136080" y="0"/>
              </a:moveTo>
              <a:lnTo>
                <a:pt x="136080" y="1078387"/>
              </a:lnTo>
              <a:lnTo>
                <a:pt x="0" y="1078387"/>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DA4C0EA1-7FB8-4E3A-A10E-B11AB433BD22}">
      <dsp:nvSpPr>
        <dsp:cNvPr id="0" name=""/>
        <dsp:cNvSpPr/>
      </dsp:nvSpPr>
      <dsp:spPr>
        <a:xfrm>
          <a:off x="4104611" y="1799714"/>
          <a:ext cx="136080" cy="404193"/>
        </a:xfrm>
        <a:custGeom>
          <a:avLst/>
          <a:gdLst/>
          <a:ahLst/>
          <a:cxnLst/>
          <a:rect l="0" t="0" r="0" b="0"/>
          <a:pathLst>
            <a:path>
              <a:moveTo>
                <a:pt x="136080" y="0"/>
              </a:moveTo>
              <a:lnTo>
                <a:pt x="136080" y="404193"/>
              </a:lnTo>
              <a:lnTo>
                <a:pt x="0" y="404193"/>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EC5E58A4-34A7-46FF-9E9C-D77D2E1AC41E}">
      <dsp:nvSpPr>
        <dsp:cNvPr id="0" name=""/>
        <dsp:cNvSpPr/>
      </dsp:nvSpPr>
      <dsp:spPr>
        <a:xfrm>
          <a:off x="2957512" y="1302642"/>
          <a:ext cx="920298" cy="134192"/>
        </a:xfrm>
        <a:custGeom>
          <a:avLst/>
          <a:gdLst/>
          <a:ahLst/>
          <a:cxnLst/>
          <a:rect l="0" t="0" r="0" b="0"/>
          <a:pathLst>
            <a:path>
              <a:moveTo>
                <a:pt x="0" y="0"/>
              </a:moveTo>
              <a:lnTo>
                <a:pt x="0" y="67096"/>
              </a:lnTo>
              <a:lnTo>
                <a:pt x="920298" y="67096"/>
              </a:lnTo>
              <a:lnTo>
                <a:pt x="920298" y="13419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41D27B-5024-4C84-946B-047A310DFA50}">
      <dsp:nvSpPr>
        <dsp:cNvPr id="0" name=""/>
        <dsp:cNvSpPr/>
      </dsp:nvSpPr>
      <dsp:spPr>
        <a:xfrm>
          <a:off x="1674333" y="1799718"/>
          <a:ext cx="136080" cy="1078387"/>
        </a:xfrm>
        <a:custGeom>
          <a:avLst/>
          <a:gdLst/>
          <a:ahLst/>
          <a:cxnLst/>
          <a:rect l="0" t="0" r="0" b="0"/>
          <a:pathLst>
            <a:path>
              <a:moveTo>
                <a:pt x="0" y="0"/>
              </a:moveTo>
              <a:lnTo>
                <a:pt x="0" y="1078387"/>
              </a:lnTo>
              <a:lnTo>
                <a:pt x="136080" y="1078387"/>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6829160-B399-4BEC-89F5-4CE8DADDD987}">
      <dsp:nvSpPr>
        <dsp:cNvPr id="0" name=""/>
        <dsp:cNvSpPr/>
      </dsp:nvSpPr>
      <dsp:spPr>
        <a:xfrm>
          <a:off x="1674333" y="1799718"/>
          <a:ext cx="136080" cy="404193"/>
        </a:xfrm>
        <a:custGeom>
          <a:avLst/>
          <a:gdLst/>
          <a:ahLst/>
          <a:cxnLst/>
          <a:rect l="0" t="0" r="0" b="0"/>
          <a:pathLst>
            <a:path>
              <a:moveTo>
                <a:pt x="0" y="0"/>
              </a:moveTo>
              <a:lnTo>
                <a:pt x="0" y="404193"/>
              </a:lnTo>
              <a:lnTo>
                <a:pt x="136080" y="404193"/>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859C38EE-A3C1-417D-B85F-38A8EED2F1CC}">
      <dsp:nvSpPr>
        <dsp:cNvPr id="0" name=""/>
        <dsp:cNvSpPr/>
      </dsp:nvSpPr>
      <dsp:spPr>
        <a:xfrm>
          <a:off x="2037213" y="1302642"/>
          <a:ext cx="920298" cy="134192"/>
        </a:xfrm>
        <a:custGeom>
          <a:avLst/>
          <a:gdLst/>
          <a:ahLst/>
          <a:cxnLst/>
          <a:rect l="0" t="0" r="0" b="0"/>
          <a:pathLst>
            <a:path>
              <a:moveTo>
                <a:pt x="920298" y="0"/>
              </a:moveTo>
              <a:lnTo>
                <a:pt x="920298" y="67096"/>
              </a:lnTo>
              <a:lnTo>
                <a:pt x="0" y="67096"/>
              </a:lnTo>
              <a:lnTo>
                <a:pt x="0" y="13419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1F694-0306-4A79-AF6D-CC9AE3E896DA}">
      <dsp:nvSpPr>
        <dsp:cNvPr id="0" name=""/>
        <dsp:cNvSpPr/>
      </dsp:nvSpPr>
      <dsp:spPr>
        <a:xfrm>
          <a:off x="995819" y="1302642"/>
          <a:ext cx="1961692" cy="134192"/>
        </a:xfrm>
        <a:custGeom>
          <a:avLst/>
          <a:gdLst/>
          <a:ahLst/>
          <a:cxnLst/>
          <a:rect l="0" t="0" r="0" b="0"/>
          <a:pathLst>
            <a:path>
              <a:moveTo>
                <a:pt x="1961692" y="0"/>
              </a:moveTo>
              <a:lnTo>
                <a:pt x="1961692" y="67096"/>
              </a:lnTo>
              <a:lnTo>
                <a:pt x="0" y="67096"/>
              </a:lnTo>
              <a:lnTo>
                <a:pt x="0" y="13419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5994FD-CCBA-4AD7-AE6E-9CBF6B55F439}">
      <dsp:nvSpPr>
        <dsp:cNvPr id="0" name=""/>
        <dsp:cNvSpPr/>
      </dsp:nvSpPr>
      <dsp:spPr>
        <a:xfrm>
          <a:off x="2911792" y="804301"/>
          <a:ext cx="91440" cy="178834"/>
        </a:xfrm>
        <a:custGeom>
          <a:avLst/>
          <a:gdLst/>
          <a:ahLst/>
          <a:cxnLst/>
          <a:rect l="0" t="0" r="0" b="0"/>
          <a:pathLst>
            <a:path>
              <a:moveTo>
                <a:pt x="45720" y="0"/>
              </a:moveTo>
              <a:lnTo>
                <a:pt x="45720" y="1788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96703-18D7-4D39-8604-CF05AD2BFF60}">
      <dsp:nvSpPr>
        <dsp:cNvPr id="0" name=""/>
        <dsp:cNvSpPr/>
      </dsp:nvSpPr>
      <dsp:spPr>
        <a:xfrm>
          <a:off x="98193" y="433293"/>
          <a:ext cx="690875" cy="319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latin typeface="StobiSansCn Regular" panose="02000506040000020004" pitchFamily="50" charset="0"/>
            </a:rPr>
            <a:t>J</a:t>
          </a:r>
          <a:r>
            <a:rPr lang="mk-MK" sz="600" kern="1200">
              <a:latin typeface="StobiSansCn Regular" panose="02000506040000020004" pitchFamily="50" charset="0"/>
            </a:rPr>
            <a:t>улијана Силјановска</a:t>
          </a:r>
          <a:r>
            <a:rPr lang="en-US" sz="600" kern="1200">
              <a:latin typeface="StobiSansCn Regular" panose="02000506040000020004" pitchFamily="50" charset="0"/>
            </a:rPr>
            <a:t> </a:t>
          </a:r>
          <a:endParaRPr lang="mk-MK" sz="600" kern="1200">
            <a:latin typeface="StobiSansCn Regular" panose="02000506040000020004" pitchFamily="50" charset="0"/>
          </a:endParaRPr>
        </a:p>
        <a:p>
          <a:pPr lvl="0" algn="ctr" defTabSz="266700">
            <a:lnSpc>
              <a:spcPct val="90000"/>
            </a:lnSpc>
            <a:spcBef>
              <a:spcPct val="0"/>
            </a:spcBef>
            <a:spcAft>
              <a:spcPct val="35000"/>
            </a:spcAft>
          </a:pPr>
          <a:r>
            <a:rPr lang="mk-MK" sz="600" kern="1200">
              <a:latin typeface="StobiSansCn Regular" panose="02000506040000020004" pitchFamily="50" charset="0"/>
            </a:rPr>
            <a:t>Член - Област 1</a:t>
          </a:r>
        </a:p>
      </dsp:txBody>
      <dsp:txXfrm>
        <a:off x="98193" y="433293"/>
        <a:ext cx="690875" cy="319506"/>
      </dsp:txXfrm>
    </dsp:sp>
    <dsp:sp modelId="{2E1AD7A5-F7C1-410B-9B72-B7AB9EE9D366}">
      <dsp:nvSpPr>
        <dsp:cNvPr id="0" name=""/>
        <dsp:cNvSpPr/>
      </dsp:nvSpPr>
      <dsp:spPr>
        <a:xfrm>
          <a:off x="884997" y="433293"/>
          <a:ext cx="690875" cy="319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latin typeface="StobiSansCn Regular" panose="02000506040000020004" pitchFamily="50" charset="0"/>
            </a:rPr>
            <a:t>Методија Димовски</a:t>
          </a:r>
        </a:p>
        <a:p>
          <a:pPr lvl="0" algn="ctr" defTabSz="266700">
            <a:lnSpc>
              <a:spcPct val="90000"/>
            </a:lnSpc>
            <a:spcBef>
              <a:spcPct val="0"/>
            </a:spcBef>
            <a:spcAft>
              <a:spcPct val="35000"/>
            </a:spcAft>
          </a:pPr>
          <a:r>
            <a:rPr lang="mk-MK" sz="600" kern="1200">
              <a:latin typeface="StobiSansCn Regular" panose="02000506040000020004" pitchFamily="50" charset="0"/>
            </a:rPr>
            <a:t>Член - Област 2</a:t>
          </a:r>
        </a:p>
      </dsp:txBody>
      <dsp:txXfrm>
        <a:off x="884997" y="433293"/>
        <a:ext cx="690875" cy="319506"/>
      </dsp:txXfrm>
    </dsp:sp>
    <dsp:sp modelId="{1AF29CB3-C129-4FF9-96D3-B48C139EFB44}">
      <dsp:nvSpPr>
        <dsp:cNvPr id="0" name=""/>
        <dsp:cNvSpPr/>
      </dsp:nvSpPr>
      <dsp:spPr>
        <a:xfrm>
          <a:off x="1652669" y="433293"/>
          <a:ext cx="690875" cy="319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latin typeface="StobiSansCn Regular" panose="02000506040000020004" pitchFamily="50" charset="0"/>
            </a:rPr>
            <a:t>Ресул Шемо</a:t>
          </a:r>
        </a:p>
        <a:p>
          <a:pPr lvl="0" algn="ctr" defTabSz="266700">
            <a:lnSpc>
              <a:spcPct val="90000"/>
            </a:lnSpc>
            <a:spcBef>
              <a:spcPct val="0"/>
            </a:spcBef>
            <a:spcAft>
              <a:spcPct val="35000"/>
            </a:spcAft>
          </a:pPr>
          <a:r>
            <a:rPr lang="mk-MK" sz="600" kern="1200">
              <a:latin typeface="StobiSansCn Regular" panose="02000506040000020004" pitchFamily="50" charset="0"/>
            </a:rPr>
            <a:t>Член - Област 3</a:t>
          </a:r>
        </a:p>
      </dsp:txBody>
      <dsp:txXfrm>
        <a:off x="1652669" y="433293"/>
        <a:ext cx="690875" cy="319506"/>
      </dsp:txXfrm>
    </dsp:sp>
    <dsp:sp modelId="{756240EC-A462-4D32-8268-0C473343AFA5}">
      <dsp:nvSpPr>
        <dsp:cNvPr id="0" name=""/>
        <dsp:cNvSpPr/>
      </dsp:nvSpPr>
      <dsp:spPr>
        <a:xfrm>
          <a:off x="2477738" y="388652"/>
          <a:ext cx="959548" cy="415649"/>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b="1" kern="1200">
              <a:latin typeface="StobiSansCn Regular" panose="02000506040000020004" pitchFamily="50" charset="0"/>
            </a:rPr>
            <a:t>Магдалена Филиповска-Грашкоска</a:t>
          </a:r>
        </a:p>
        <a:p>
          <a:pPr lvl="0" algn="ctr" defTabSz="266700">
            <a:lnSpc>
              <a:spcPct val="90000"/>
            </a:lnSpc>
            <a:spcBef>
              <a:spcPct val="0"/>
            </a:spcBef>
            <a:spcAft>
              <a:spcPct val="35000"/>
            </a:spcAft>
          </a:pPr>
          <a:r>
            <a:rPr lang="mk-MK" sz="600" b="1" kern="1200">
              <a:latin typeface="StobiSansCn Regular" panose="02000506040000020004" pitchFamily="50" charset="0"/>
            </a:rPr>
            <a:t>Претседател</a:t>
          </a:r>
        </a:p>
      </dsp:txBody>
      <dsp:txXfrm>
        <a:off x="2477738" y="388652"/>
        <a:ext cx="959548" cy="415649"/>
      </dsp:txXfrm>
    </dsp:sp>
    <dsp:sp modelId="{81956E2A-E815-48F4-89F9-23927012C026}">
      <dsp:nvSpPr>
        <dsp:cNvPr id="0" name=""/>
        <dsp:cNvSpPr/>
      </dsp:nvSpPr>
      <dsp:spPr>
        <a:xfrm>
          <a:off x="2477738" y="983135"/>
          <a:ext cx="959548" cy="31950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chemeClr val="bg1"/>
              </a:solidFill>
              <a:latin typeface="StobiSansCn Regular" panose="02000506040000020004" pitchFamily="50" charset="0"/>
            </a:rPr>
            <a:t>Генерален секретар</a:t>
          </a:r>
          <a:endParaRPr lang="en-US" sz="600" kern="1200">
            <a:solidFill>
              <a:schemeClr val="bg1"/>
            </a:solidFill>
            <a:latin typeface="StobiSansCn Regular" panose="02000506040000020004" pitchFamily="50" charset="0"/>
          </a:endParaRPr>
        </a:p>
        <a:p>
          <a:pPr lvl="0" algn="ctr" defTabSz="266700">
            <a:lnSpc>
              <a:spcPct val="90000"/>
            </a:lnSpc>
            <a:spcBef>
              <a:spcPct val="0"/>
            </a:spcBef>
            <a:spcAft>
              <a:spcPct val="35000"/>
            </a:spcAft>
          </a:pPr>
          <a:r>
            <a:rPr lang="mk-MK" sz="600" kern="1200">
              <a:solidFill>
                <a:schemeClr val="bg1"/>
              </a:solidFill>
              <a:latin typeface="StobiSansCn Regular" panose="02000506040000020004" pitchFamily="50" charset="0"/>
            </a:rPr>
            <a:t>Даниела Рендевска</a:t>
          </a:r>
        </a:p>
      </dsp:txBody>
      <dsp:txXfrm>
        <a:off x="2477738" y="983135"/>
        <a:ext cx="959548" cy="319506"/>
      </dsp:txXfrm>
    </dsp:sp>
    <dsp:sp modelId="{2DFA9682-A312-45A0-902C-6784A45C8EF8}">
      <dsp:nvSpPr>
        <dsp:cNvPr id="0" name=""/>
        <dsp:cNvSpPr/>
      </dsp:nvSpPr>
      <dsp:spPr>
        <a:xfrm>
          <a:off x="542219" y="1436835"/>
          <a:ext cx="907200" cy="362882"/>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Одделение за финансиски прашања</a:t>
          </a:r>
        </a:p>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(ОФП)</a:t>
          </a:r>
        </a:p>
      </dsp:txBody>
      <dsp:txXfrm>
        <a:off x="542219" y="1436835"/>
        <a:ext cx="907200" cy="362882"/>
      </dsp:txXfrm>
    </dsp:sp>
    <dsp:sp modelId="{00204156-F803-4F11-8D51-60A8416F5D0C}">
      <dsp:nvSpPr>
        <dsp:cNvPr id="0" name=""/>
        <dsp:cNvSpPr/>
      </dsp:nvSpPr>
      <dsp:spPr>
        <a:xfrm>
          <a:off x="1583613" y="1436835"/>
          <a:ext cx="907200" cy="362882"/>
        </a:xfrm>
        <a:prstGeom prst="rect">
          <a:avLst/>
        </a:prstGeom>
        <a:solidFill>
          <a:schemeClr val="accent6">
            <a:lumMod val="60000"/>
            <a:lumOff val="40000"/>
          </a:schemeClr>
        </a:solidFill>
        <a:ln w="12700" cap="flat" cmpd="sng" algn="ctr">
          <a:solidFill>
            <a:schemeClr val="accent6">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Сектор за обуки</a:t>
          </a:r>
        </a:p>
      </dsp:txBody>
      <dsp:txXfrm>
        <a:off x="1583613" y="1436835"/>
        <a:ext cx="907200" cy="362882"/>
      </dsp:txXfrm>
    </dsp:sp>
    <dsp:sp modelId="{904CD404-830E-42CC-8289-73B9CF745D24}">
      <dsp:nvSpPr>
        <dsp:cNvPr id="0" name=""/>
        <dsp:cNvSpPr/>
      </dsp:nvSpPr>
      <dsp:spPr>
        <a:xfrm>
          <a:off x="1810413" y="1933910"/>
          <a:ext cx="1080002" cy="540001"/>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Одделение за планирање и развој на обуки</a:t>
          </a:r>
        </a:p>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(ОПРО)</a:t>
          </a:r>
        </a:p>
      </dsp:txBody>
      <dsp:txXfrm>
        <a:off x="1810413" y="1933910"/>
        <a:ext cx="1080002" cy="540001"/>
      </dsp:txXfrm>
    </dsp:sp>
    <dsp:sp modelId="{A7C2519C-605F-4690-85A6-18C2AD71FBD8}">
      <dsp:nvSpPr>
        <dsp:cNvPr id="0" name=""/>
        <dsp:cNvSpPr/>
      </dsp:nvSpPr>
      <dsp:spPr>
        <a:xfrm>
          <a:off x="1810413" y="2608105"/>
          <a:ext cx="1080002" cy="540001"/>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Одделение за спроведување на обуки</a:t>
          </a:r>
        </a:p>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(ОСО)</a:t>
          </a:r>
        </a:p>
      </dsp:txBody>
      <dsp:txXfrm>
        <a:off x="1810413" y="2608105"/>
        <a:ext cx="1080002" cy="540001"/>
      </dsp:txXfrm>
    </dsp:sp>
    <dsp:sp modelId="{3E028B6D-1B51-4744-8ACA-97D8B029C690}">
      <dsp:nvSpPr>
        <dsp:cNvPr id="0" name=""/>
        <dsp:cNvSpPr/>
      </dsp:nvSpPr>
      <dsp:spPr>
        <a:xfrm>
          <a:off x="3424211" y="1436835"/>
          <a:ext cx="907200" cy="362879"/>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Сектор за следење, координација и заеднички работи</a:t>
          </a:r>
        </a:p>
      </dsp:txBody>
      <dsp:txXfrm>
        <a:off x="3424211" y="1436835"/>
        <a:ext cx="907200" cy="362879"/>
      </dsp:txXfrm>
    </dsp:sp>
    <dsp:sp modelId="{06C65EE0-18D3-4323-9B17-02D2C9461A4C}">
      <dsp:nvSpPr>
        <dsp:cNvPr id="0" name=""/>
        <dsp:cNvSpPr/>
      </dsp:nvSpPr>
      <dsp:spPr>
        <a:xfrm>
          <a:off x="3024608" y="1933907"/>
          <a:ext cx="1080002" cy="540001"/>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Одделение за следење и координација на инспекциските служби</a:t>
          </a:r>
        </a:p>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(ОСКИС)</a:t>
          </a:r>
        </a:p>
      </dsp:txBody>
      <dsp:txXfrm>
        <a:off x="3024608" y="1933907"/>
        <a:ext cx="1080002" cy="540001"/>
      </dsp:txXfrm>
    </dsp:sp>
    <dsp:sp modelId="{BB726866-CEB0-444D-8FA7-B1626C577AD8}">
      <dsp:nvSpPr>
        <dsp:cNvPr id="0" name=""/>
        <dsp:cNvSpPr/>
      </dsp:nvSpPr>
      <dsp:spPr>
        <a:xfrm>
          <a:off x="3024608" y="2608101"/>
          <a:ext cx="1080002" cy="540001"/>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Одделение за општи и заеднички работи</a:t>
          </a:r>
        </a:p>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(ООЗР)</a:t>
          </a:r>
        </a:p>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Маја Срезоска</a:t>
          </a:r>
        </a:p>
      </dsp:txBody>
      <dsp:txXfrm>
        <a:off x="3024608" y="2608101"/>
        <a:ext cx="1080002" cy="540001"/>
      </dsp:txXfrm>
    </dsp:sp>
    <dsp:sp modelId="{34DE8415-16BE-417D-9606-A4F37A095C48}">
      <dsp:nvSpPr>
        <dsp:cNvPr id="0" name=""/>
        <dsp:cNvSpPr/>
      </dsp:nvSpPr>
      <dsp:spPr>
        <a:xfrm>
          <a:off x="4465604" y="1436835"/>
          <a:ext cx="907200" cy="362882"/>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Сектор за ИКТ</a:t>
          </a:r>
        </a:p>
      </dsp:txBody>
      <dsp:txXfrm>
        <a:off x="4465604" y="1436835"/>
        <a:ext cx="907200" cy="362882"/>
      </dsp:txXfrm>
    </dsp:sp>
    <dsp:sp modelId="{9D839986-D1D6-4473-BC9B-364099522869}">
      <dsp:nvSpPr>
        <dsp:cNvPr id="0" name=""/>
        <dsp:cNvSpPr/>
      </dsp:nvSpPr>
      <dsp:spPr>
        <a:xfrm>
          <a:off x="4692404" y="1933910"/>
          <a:ext cx="1080002" cy="540001"/>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Одделение за ИКТ поддршка</a:t>
          </a:r>
        </a:p>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(ОИП)</a:t>
          </a:r>
          <a:endParaRPr lang="mk-MK" sz="600" kern="1200">
            <a:solidFill>
              <a:schemeClr val="tx1"/>
            </a:solidFill>
            <a:latin typeface="StobiSansCn Regular" panose="02000506040000020004" pitchFamily="50" charset="0"/>
          </a:endParaRPr>
        </a:p>
      </dsp:txBody>
      <dsp:txXfrm>
        <a:off x="4692404" y="1933910"/>
        <a:ext cx="1080002" cy="540001"/>
      </dsp:txXfrm>
    </dsp:sp>
    <dsp:sp modelId="{0F4D8826-19D3-41EE-97F1-E8D52C13F90E}">
      <dsp:nvSpPr>
        <dsp:cNvPr id="0" name=""/>
        <dsp:cNvSpPr/>
      </dsp:nvSpPr>
      <dsp:spPr>
        <a:xfrm>
          <a:off x="4692404" y="2608105"/>
          <a:ext cx="1080002" cy="540001"/>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Одделение за е-инспекции</a:t>
          </a:r>
        </a:p>
        <a:p>
          <a:pPr lvl="0" algn="ctr" defTabSz="266700">
            <a:lnSpc>
              <a:spcPct val="90000"/>
            </a:lnSpc>
            <a:spcBef>
              <a:spcPct val="0"/>
            </a:spcBef>
            <a:spcAft>
              <a:spcPct val="35000"/>
            </a:spcAft>
          </a:pPr>
          <a:r>
            <a:rPr lang="mk-MK" sz="600" kern="1200">
              <a:solidFill>
                <a:sysClr val="windowText" lastClr="000000"/>
              </a:solidFill>
              <a:latin typeface="StobiSansCn Regular" panose="02000506040000020004" pitchFamily="50" charset="0"/>
            </a:rPr>
            <a:t>(ОЕИ)</a:t>
          </a:r>
          <a:endParaRPr lang="mk-MK" sz="600" kern="1200">
            <a:solidFill>
              <a:schemeClr val="tx1"/>
            </a:solidFill>
            <a:latin typeface="StobiSansCn Regular" panose="02000506040000020004" pitchFamily="50" charset="0"/>
          </a:endParaRPr>
        </a:p>
      </dsp:txBody>
      <dsp:txXfrm>
        <a:off x="4692404" y="2608105"/>
        <a:ext cx="1080002" cy="540001"/>
      </dsp:txXfrm>
    </dsp:sp>
    <dsp:sp modelId="{39EE9BB2-3B25-4740-9260-BF853D85CC70}">
      <dsp:nvSpPr>
        <dsp:cNvPr id="0" name=""/>
        <dsp:cNvSpPr/>
      </dsp:nvSpPr>
      <dsp:spPr>
        <a:xfrm>
          <a:off x="3571479" y="433293"/>
          <a:ext cx="690875" cy="319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latin typeface="StobiSansCn Regular" panose="02000506040000020004" pitchFamily="50" charset="0"/>
            </a:rPr>
            <a:t>Фитим Лога</a:t>
          </a:r>
        </a:p>
        <a:p>
          <a:pPr lvl="0" algn="ctr" defTabSz="266700">
            <a:lnSpc>
              <a:spcPct val="90000"/>
            </a:lnSpc>
            <a:spcBef>
              <a:spcPct val="0"/>
            </a:spcBef>
            <a:spcAft>
              <a:spcPct val="35000"/>
            </a:spcAft>
          </a:pPr>
          <a:r>
            <a:rPr lang="mk-MK" sz="600" kern="1200">
              <a:latin typeface="StobiSansCn Regular" panose="02000506040000020004" pitchFamily="50" charset="0"/>
            </a:rPr>
            <a:t>Член - Област 4</a:t>
          </a:r>
        </a:p>
      </dsp:txBody>
      <dsp:txXfrm>
        <a:off x="3571479" y="433293"/>
        <a:ext cx="690875" cy="319506"/>
      </dsp:txXfrm>
    </dsp:sp>
    <dsp:sp modelId="{CDA4AD0B-3E15-4F6C-AA56-96D22E9A569F}">
      <dsp:nvSpPr>
        <dsp:cNvPr id="0" name=""/>
        <dsp:cNvSpPr/>
      </dsp:nvSpPr>
      <dsp:spPr>
        <a:xfrm>
          <a:off x="4358284" y="433293"/>
          <a:ext cx="690875" cy="319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latin typeface="StobiSansCn Regular" panose="02000506040000020004" pitchFamily="50" charset="0"/>
            </a:rPr>
            <a:t>Ќерамедин Селими</a:t>
          </a:r>
        </a:p>
        <a:p>
          <a:pPr lvl="0" algn="ctr" defTabSz="266700">
            <a:lnSpc>
              <a:spcPct val="90000"/>
            </a:lnSpc>
            <a:spcBef>
              <a:spcPct val="0"/>
            </a:spcBef>
            <a:spcAft>
              <a:spcPct val="35000"/>
            </a:spcAft>
          </a:pPr>
          <a:r>
            <a:rPr lang="mk-MK" sz="600" kern="1200">
              <a:latin typeface="StobiSansCn Regular" panose="02000506040000020004" pitchFamily="50" charset="0"/>
            </a:rPr>
            <a:t>Член - Област 5</a:t>
          </a:r>
        </a:p>
      </dsp:txBody>
      <dsp:txXfrm>
        <a:off x="4358284" y="433293"/>
        <a:ext cx="690875" cy="319506"/>
      </dsp:txXfrm>
    </dsp:sp>
    <dsp:sp modelId="{A2C1B8C7-3BD4-4100-8928-14AFC4561DD0}">
      <dsp:nvSpPr>
        <dsp:cNvPr id="0" name=""/>
        <dsp:cNvSpPr/>
      </dsp:nvSpPr>
      <dsp:spPr>
        <a:xfrm>
          <a:off x="5145088" y="433293"/>
          <a:ext cx="690875" cy="3195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mk-MK" sz="600" kern="1200">
              <a:latin typeface="StobiSansCn Regular" panose="02000506040000020004" pitchFamily="50" charset="0"/>
            </a:rPr>
            <a:t>Благоја Гешоски</a:t>
          </a:r>
        </a:p>
        <a:p>
          <a:pPr lvl="0" algn="ctr" defTabSz="266700">
            <a:lnSpc>
              <a:spcPct val="90000"/>
            </a:lnSpc>
            <a:spcBef>
              <a:spcPct val="0"/>
            </a:spcBef>
            <a:spcAft>
              <a:spcPct val="35000"/>
            </a:spcAft>
          </a:pPr>
          <a:r>
            <a:rPr lang="mk-MK" sz="600" kern="1200">
              <a:latin typeface="StobiSansCn Regular" panose="02000506040000020004" pitchFamily="50" charset="0"/>
            </a:rPr>
            <a:t>Член - Област 6</a:t>
          </a:r>
        </a:p>
      </dsp:txBody>
      <dsp:txXfrm>
        <a:off x="5145088" y="433293"/>
        <a:ext cx="690875" cy="3195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740D70-13F8-4F96-BCF6-160A3617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55</Pages>
  <Words>14588</Words>
  <Characters>83154</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СТРАТЕШКИ ПЛАН</vt:lpstr>
    </vt:vector>
  </TitlesOfParts>
  <Company/>
  <LinksUpToDate>false</LinksUpToDate>
  <CharactersWithSpaces>97547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СТРАТЕШКИ ПЛАН</dc:title>
  <dc:subject>НА ИНСПЕКЦИСКИОТ СОВЕТ 2022–2024 ГОДИНА</dc:subject>
  <dc:creator>Metodija Dimovski</dc:creator>
  <cp:lastModifiedBy>Inspekciski Sovet</cp:lastModifiedBy>
  <cp:revision>21</cp:revision>
  <cp:lastPrinted>2022-03-03T10:54:00Z</cp:lastPrinted>
  <dcterms:created xsi:type="dcterms:W3CDTF">2022-02-23T13:32:00Z</dcterms:created>
  <dcterms:modified xsi:type="dcterms:W3CDTF">2022-03-03T11:01:00Z</dcterms:modified>
</cp:coreProperties>
</file>